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170" w:type="dxa"/>
        <w:tblInd w:w="288" w:type="dxa"/>
        <w:tblLook w:val="04A0" w:firstRow="1" w:lastRow="0" w:firstColumn="1" w:lastColumn="0" w:noHBand="0" w:noVBand="1"/>
      </w:tblPr>
      <w:tblGrid>
        <w:gridCol w:w="2289"/>
        <w:gridCol w:w="3162"/>
        <w:gridCol w:w="4719"/>
      </w:tblGrid>
      <w:tr w:rsidR="00996F86" w:rsidRPr="00996F86" w:rsidTr="00925F30">
        <w:trPr>
          <w:tblHeader/>
        </w:trPr>
        <w:tc>
          <w:tcPr>
            <w:tcW w:w="10170" w:type="dxa"/>
            <w:gridSpan w:val="3"/>
            <w:tcBorders>
              <w:top w:val="nil"/>
              <w:left w:val="nil"/>
              <w:right w:val="nil"/>
            </w:tcBorders>
          </w:tcPr>
          <w:p w:rsidR="00996F86" w:rsidRPr="00996F86" w:rsidRDefault="00996F86" w:rsidP="00996F86">
            <w:pPr>
              <w:spacing w:before="120" w:after="120"/>
              <w:ind w:left="0"/>
              <w:rPr>
                <w:rFonts w:ascii="Arial" w:hAnsi="Arial" w:cs="Arial"/>
              </w:rPr>
            </w:pPr>
            <w:r w:rsidRPr="00996F86">
              <w:rPr>
                <w:rFonts w:ascii="Arial" w:hAnsi="Arial" w:cs="Arial"/>
              </w:rPr>
              <w:t>The Components of a Listening and Learning Read-Aloud</w:t>
            </w:r>
          </w:p>
        </w:tc>
      </w:tr>
      <w:tr w:rsidR="008B1B74" w:rsidRPr="00996F86" w:rsidTr="00925F30">
        <w:trPr>
          <w:trHeight w:val="467"/>
          <w:tblHeader/>
        </w:trPr>
        <w:tc>
          <w:tcPr>
            <w:tcW w:w="1890" w:type="dxa"/>
            <w:tcBorders>
              <w:bottom w:val="single" w:sz="4" w:space="0" w:color="auto"/>
            </w:tcBorders>
            <w:shd w:val="clear" w:color="auto" w:fill="1F497D" w:themeFill="text2"/>
          </w:tcPr>
          <w:p w:rsidR="00996F86" w:rsidRPr="00996F86" w:rsidRDefault="00996F86" w:rsidP="00996F86">
            <w:pPr>
              <w:spacing w:before="120" w:after="120"/>
              <w:ind w:left="0"/>
              <w:rPr>
                <w:rFonts w:ascii="Arial" w:hAnsi="Arial" w:cs="Arial"/>
                <w:b/>
                <w:color w:val="FFFFFF" w:themeColor="background1"/>
              </w:rPr>
            </w:pPr>
            <w:r w:rsidRPr="00996F86">
              <w:rPr>
                <w:rFonts w:ascii="Arial" w:hAnsi="Arial" w:cs="Arial"/>
                <w:b/>
                <w:color w:val="FFFFFF" w:themeColor="background1"/>
              </w:rPr>
              <w:t>Component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1F497D" w:themeFill="text2"/>
          </w:tcPr>
          <w:p w:rsidR="00996F86" w:rsidRPr="00996F86" w:rsidRDefault="00996F86" w:rsidP="00996F86">
            <w:pPr>
              <w:spacing w:before="120" w:after="120"/>
              <w:ind w:left="0"/>
              <w:rPr>
                <w:rFonts w:ascii="Arial" w:hAnsi="Arial" w:cs="Arial"/>
                <w:b/>
                <w:color w:val="FFFFFF" w:themeColor="background1"/>
              </w:rPr>
            </w:pPr>
            <w:r w:rsidRPr="00996F86">
              <w:rPr>
                <w:rFonts w:ascii="Arial" w:hAnsi="Arial" w:cs="Arial"/>
                <w:b/>
                <w:color w:val="FFFFFF" w:themeColor="background1"/>
              </w:rPr>
              <w:t>Description</w:t>
            </w:r>
          </w:p>
        </w:tc>
        <w:tc>
          <w:tcPr>
            <w:tcW w:w="5040" w:type="dxa"/>
            <w:tcBorders>
              <w:bottom w:val="single" w:sz="4" w:space="0" w:color="auto"/>
            </w:tcBorders>
            <w:shd w:val="clear" w:color="auto" w:fill="1F497D" w:themeFill="text2"/>
          </w:tcPr>
          <w:p w:rsidR="00996F86" w:rsidRPr="00996F86" w:rsidRDefault="00996F86" w:rsidP="00996F86">
            <w:pPr>
              <w:spacing w:before="120" w:after="120"/>
              <w:ind w:left="0"/>
              <w:rPr>
                <w:rFonts w:ascii="Arial" w:hAnsi="Arial" w:cs="Arial"/>
                <w:b/>
                <w:color w:val="FFFFFF" w:themeColor="background1"/>
              </w:rPr>
            </w:pPr>
            <w:r w:rsidRPr="00996F86">
              <w:rPr>
                <w:rFonts w:ascii="Arial" w:hAnsi="Arial" w:cs="Arial"/>
                <w:b/>
                <w:color w:val="FFFFFF" w:themeColor="background1"/>
              </w:rPr>
              <w:t>Notes</w:t>
            </w:r>
          </w:p>
        </w:tc>
      </w:tr>
      <w:tr w:rsidR="00996F86" w:rsidRPr="00996F86" w:rsidTr="00925F30">
        <w:trPr>
          <w:trHeight w:val="5300"/>
        </w:trPr>
        <w:tc>
          <w:tcPr>
            <w:tcW w:w="1890" w:type="dxa"/>
            <w:tcBorders>
              <w:right w:val="nil"/>
            </w:tcBorders>
            <w:shd w:val="clear" w:color="auto" w:fill="DBE5F1" w:themeFill="accent1" w:themeFillTint="33"/>
          </w:tcPr>
          <w:p w:rsidR="00B5396A" w:rsidRDefault="008B1B74" w:rsidP="00B5396A">
            <w:pPr>
              <w:pStyle w:val="ListParagraph"/>
              <w:numPr>
                <w:ilvl w:val="0"/>
                <w:numId w:val="6"/>
              </w:numPr>
              <w:spacing w:before="600" w:after="240"/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_____________</w:t>
            </w:r>
            <w:r w:rsidR="00866820" w:rsidRPr="00996F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5396A" w:rsidRDefault="00B5396A" w:rsidP="00B5396A">
            <w:pPr>
              <w:pStyle w:val="ListParagraph"/>
              <w:spacing w:before="600" w:after="240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866820" w:rsidRPr="00996F86" w:rsidRDefault="00866820" w:rsidP="00B5396A">
            <w:pPr>
              <w:pStyle w:val="ListParagraph"/>
              <w:spacing w:before="600" w:after="24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996F86">
              <w:rPr>
                <w:rFonts w:ascii="Arial" w:hAnsi="Arial" w:cs="Arial"/>
                <w:sz w:val="22"/>
                <w:szCs w:val="22"/>
              </w:rPr>
              <w:t>the Read-Aloud</w:t>
            </w:r>
          </w:p>
        </w:tc>
        <w:tc>
          <w:tcPr>
            <w:tcW w:w="3240" w:type="dxa"/>
            <w:tcBorders>
              <w:left w:val="nil"/>
              <w:right w:val="nil"/>
            </w:tcBorders>
            <w:shd w:val="clear" w:color="auto" w:fill="DBE5F1" w:themeFill="accent1" w:themeFillTint="33"/>
          </w:tcPr>
          <w:p w:rsidR="00866820" w:rsidRPr="00996F86" w:rsidRDefault="00996F86" w:rsidP="00996F86">
            <w:pPr>
              <w:spacing w:before="60" w:after="60"/>
              <w:ind w:left="0"/>
              <w:rPr>
                <w:rFonts w:ascii="Arial" w:hAnsi="Arial" w:cs="Arial"/>
              </w:rPr>
            </w:pPr>
            <w:r w:rsidRPr="00996F86">
              <w:rPr>
                <w:rFonts w:ascii="Arial" w:hAnsi="Arial" w:cs="Arial"/>
              </w:rPr>
              <w:t>This component</w:t>
            </w:r>
            <w:r w:rsidR="00866820" w:rsidRPr="00996F86">
              <w:rPr>
                <w:rFonts w:ascii="Arial" w:hAnsi="Arial" w:cs="Arial"/>
              </w:rPr>
              <w:t xml:space="preserve"> includes a review of prior knowledge, based on what has previously been read to students; an opportunity to make predictions about the story or the information presented in the read-aloud; and a specific purpose for listening, to prepare students for the reading.</w:t>
            </w:r>
          </w:p>
          <w:p w:rsidR="00866820" w:rsidRPr="00996F86" w:rsidRDefault="00866820" w:rsidP="00996F86">
            <w:pPr>
              <w:spacing w:before="60" w:after="60"/>
              <w:ind w:left="0"/>
              <w:rPr>
                <w:rFonts w:ascii="Arial" w:hAnsi="Arial" w:cs="Arial"/>
              </w:rPr>
            </w:pPr>
          </w:p>
        </w:tc>
        <w:tc>
          <w:tcPr>
            <w:tcW w:w="5040" w:type="dxa"/>
            <w:tcBorders>
              <w:left w:val="nil"/>
            </w:tcBorders>
            <w:shd w:val="clear" w:color="auto" w:fill="DBE5F1" w:themeFill="accent1" w:themeFillTint="33"/>
          </w:tcPr>
          <w:p w:rsidR="00866820" w:rsidRPr="00996F86" w:rsidRDefault="00866820" w:rsidP="00996F86">
            <w:pPr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8B1B74" w:rsidRPr="00996F86" w:rsidTr="00925F30">
        <w:trPr>
          <w:trHeight w:val="5300"/>
        </w:trPr>
        <w:tc>
          <w:tcPr>
            <w:tcW w:w="1890" w:type="dxa"/>
            <w:tcBorders>
              <w:right w:val="nil"/>
            </w:tcBorders>
          </w:tcPr>
          <w:p w:rsidR="00B5396A" w:rsidRDefault="008B1B74" w:rsidP="00B5396A">
            <w:pPr>
              <w:pStyle w:val="ListParagraph"/>
              <w:numPr>
                <w:ilvl w:val="0"/>
                <w:numId w:val="6"/>
              </w:numPr>
              <w:spacing w:before="600" w:after="60"/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______________</w:t>
            </w:r>
            <w:r w:rsidR="00866820" w:rsidRPr="00996F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5396A" w:rsidRDefault="00B5396A" w:rsidP="00B5396A">
            <w:pPr>
              <w:pStyle w:val="ListParagraph"/>
              <w:spacing w:before="600" w:after="60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866820" w:rsidRPr="00B5396A" w:rsidRDefault="00866820" w:rsidP="00B5396A">
            <w:pPr>
              <w:pStyle w:val="ListParagraph"/>
              <w:spacing w:before="600" w:after="6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B5396A">
              <w:rPr>
                <w:rFonts w:ascii="Arial" w:hAnsi="Arial" w:cs="Arial"/>
                <w:sz w:val="22"/>
                <w:szCs w:val="22"/>
              </w:rPr>
              <w:t>the Read-Aloud</w:t>
            </w:r>
          </w:p>
        </w:tc>
        <w:tc>
          <w:tcPr>
            <w:tcW w:w="3240" w:type="dxa"/>
            <w:tcBorders>
              <w:left w:val="nil"/>
              <w:right w:val="nil"/>
            </w:tcBorders>
          </w:tcPr>
          <w:p w:rsidR="00866820" w:rsidRPr="00996F86" w:rsidRDefault="00866820" w:rsidP="00996F86">
            <w:pPr>
              <w:spacing w:before="60" w:after="60"/>
              <w:ind w:left="0"/>
              <w:rPr>
                <w:rFonts w:ascii="Arial" w:hAnsi="Arial" w:cs="Arial"/>
              </w:rPr>
            </w:pPr>
            <w:r w:rsidRPr="00996F86">
              <w:rPr>
                <w:rFonts w:ascii="Arial" w:hAnsi="Arial" w:cs="Arial"/>
              </w:rPr>
              <w:t xml:space="preserve">During this </w:t>
            </w:r>
            <w:r w:rsidR="00996F86" w:rsidRPr="00996F86">
              <w:rPr>
                <w:rFonts w:ascii="Arial" w:hAnsi="Arial" w:cs="Arial"/>
              </w:rPr>
              <w:t>component</w:t>
            </w:r>
            <w:r w:rsidRPr="00996F86">
              <w:rPr>
                <w:rFonts w:ascii="Arial" w:hAnsi="Arial" w:cs="Arial"/>
              </w:rPr>
              <w:t xml:space="preserve">, the text is read-aloud as a performance (read with expression, using character voices, and variation with tone and volume). Images (identified in the left hand margin) should be displayed as indicated throughout the read-aloud </w:t>
            </w:r>
            <w:r w:rsidRPr="00996F86">
              <w:rPr>
                <w:rFonts w:ascii="Arial" w:hAnsi="Arial" w:cs="Arial"/>
                <w:iCs/>
              </w:rPr>
              <w:t>(</w:t>
            </w:r>
            <w:r w:rsidRPr="00996F86">
              <w:rPr>
                <w:rFonts w:ascii="Arial" w:hAnsi="Arial" w:cs="Arial"/>
              </w:rPr>
              <w:t>using the flip book or media disk). “Guided Listening Supports,</w:t>
            </w:r>
            <w:r w:rsidRPr="00996F86">
              <w:rPr>
                <w:rFonts w:ascii="Arial" w:hAnsi="Arial" w:cs="Arial"/>
                <w:i/>
                <w:iCs/>
              </w:rPr>
              <w:t>”</w:t>
            </w:r>
            <w:r w:rsidRPr="00996F86">
              <w:rPr>
                <w:rFonts w:ascii="Arial" w:hAnsi="Arial" w:cs="Arial"/>
              </w:rPr>
              <w:t xml:space="preserve"> should be asked to assess student comprehension, provide clarification, and/or draw students’ attention to some element of the image.</w:t>
            </w:r>
          </w:p>
          <w:p w:rsidR="00866820" w:rsidRPr="00996F86" w:rsidRDefault="00866820" w:rsidP="00996F86">
            <w:pPr>
              <w:spacing w:before="60" w:after="60"/>
              <w:ind w:left="0"/>
              <w:rPr>
                <w:rFonts w:ascii="Arial" w:hAnsi="Arial" w:cs="Arial"/>
              </w:rPr>
            </w:pPr>
          </w:p>
        </w:tc>
        <w:tc>
          <w:tcPr>
            <w:tcW w:w="5040" w:type="dxa"/>
            <w:tcBorders>
              <w:left w:val="nil"/>
            </w:tcBorders>
          </w:tcPr>
          <w:p w:rsidR="00866820" w:rsidRPr="00996F86" w:rsidRDefault="00866820" w:rsidP="00996F86">
            <w:pPr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996F86" w:rsidRPr="00996F86" w:rsidTr="00925F30">
        <w:trPr>
          <w:trHeight w:val="5300"/>
        </w:trPr>
        <w:tc>
          <w:tcPr>
            <w:tcW w:w="1890" w:type="dxa"/>
            <w:tcBorders>
              <w:right w:val="nil"/>
            </w:tcBorders>
            <w:shd w:val="clear" w:color="auto" w:fill="DBE5F1" w:themeFill="accent1" w:themeFillTint="33"/>
          </w:tcPr>
          <w:p w:rsidR="00B5396A" w:rsidRDefault="008B1B74" w:rsidP="008B1B74">
            <w:pPr>
              <w:pStyle w:val="ListParagraph"/>
              <w:numPr>
                <w:ilvl w:val="0"/>
                <w:numId w:val="6"/>
              </w:numPr>
              <w:spacing w:before="600" w:after="60"/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_____________</w:t>
            </w:r>
            <w:r w:rsidR="00866820" w:rsidRPr="00996F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5396A" w:rsidRDefault="00B5396A" w:rsidP="00B5396A">
            <w:pPr>
              <w:pStyle w:val="ListParagraph"/>
              <w:spacing w:before="600" w:after="60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866820" w:rsidRPr="00996F86" w:rsidRDefault="00866820" w:rsidP="00B5396A">
            <w:pPr>
              <w:pStyle w:val="ListParagraph"/>
              <w:spacing w:before="600" w:after="6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996F86">
              <w:rPr>
                <w:rFonts w:ascii="Arial" w:hAnsi="Arial" w:cs="Arial"/>
                <w:sz w:val="22"/>
                <w:szCs w:val="22"/>
              </w:rPr>
              <w:t>the Read-Aloud</w:t>
            </w:r>
          </w:p>
        </w:tc>
        <w:tc>
          <w:tcPr>
            <w:tcW w:w="3240" w:type="dxa"/>
            <w:tcBorders>
              <w:left w:val="nil"/>
              <w:right w:val="nil"/>
            </w:tcBorders>
            <w:shd w:val="clear" w:color="auto" w:fill="DBE5F1" w:themeFill="accent1" w:themeFillTint="33"/>
          </w:tcPr>
          <w:p w:rsidR="00866820" w:rsidRPr="00996F86" w:rsidRDefault="00996F86" w:rsidP="00996F86">
            <w:pPr>
              <w:spacing w:before="60" w:after="60"/>
              <w:ind w:left="0"/>
              <w:rPr>
                <w:rFonts w:ascii="Arial" w:hAnsi="Arial" w:cs="Arial"/>
              </w:rPr>
            </w:pPr>
            <w:r w:rsidRPr="00996F86">
              <w:rPr>
                <w:rFonts w:ascii="Arial" w:hAnsi="Arial" w:cs="Arial"/>
              </w:rPr>
              <w:t xml:space="preserve">This component includes a discussion guided by comprehension questions and a “word work” activity.  </w:t>
            </w:r>
            <w:r w:rsidR="00866820" w:rsidRPr="00996F86">
              <w:rPr>
                <w:rFonts w:ascii="Arial" w:hAnsi="Arial" w:cs="Arial"/>
              </w:rPr>
              <w:t>Comprehension questions are provided to ensure a logical progression from literal to inferential/</w:t>
            </w:r>
            <w:r w:rsidRPr="00996F86">
              <w:rPr>
                <w:rFonts w:ascii="Arial" w:hAnsi="Arial" w:cs="Arial"/>
              </w:rPr>
              <w:t>evaluative</w:t>
            </w:r>
            <w:r w:rsidR="00866820" w:rsidRPr="00996F86">
              <w:rPr>
                <w:rFonts w:ascii="Arial" w:hAnsi="Arial" w:cs="Arial"/>
              </w:rPr>
              <w:t xml:space="preserve"> questions. </w:t>
            </w:r>
            <w:r w:rsidR="00866820" w:rsidRPr="00996F86">
              <w:rPr>
                <w:rFonts w:ascii="Arial" w:eastAsia="MS PGothic" w:hAnsi="Arial" w:cs="Arial"/>
                <w:color w:val="000000" w:themeColor="text1"/>
                <w:kern w:val="24"/>
              </w:rPr>
              <w:t xml:space="preserve"> In addition, for </w:t>
            </w:r>
            <w:r w:rsidR="00866820" w:rsidRPr="00996F86">
              <w:rPr>
                <w:rFonts w:ascii="Arial" w:hAnsi="Arial" w:cs="Arial"/>
              </w:rPr>
              <w:t>each read-aloud, one core vocabulary word is selected for additional, explicit vocabulary instruction using a consistent “word work” process.  The academic and domain-specific words for these activities have been selected intentionally based on their usefulness to students and the likelihood that students will encounter these words again in other situations.</w:t>
            </w:r>
          </w:p>
          <w:p w:rsidR="00866820" w:rsidRPr="00996F86" w:rsidRDefault="00866820" w:rsidP="00996F86">
            <w:pPr>
              <w:spacing w:before="60" w:after="60"/>
              <w:ind w:left="0"/>
              <w:rPr>
                <w:rFonts w:ascii="Arial" w:hAnsi="Arial" w:cs="Arial"/>
              </w:rPr>
            </w:pPr>
          </w:p>
          <w:p w:rsidR="00866820" w:rsidRPr="00996F86" w:rsidRDefault="00866820" w:rsidP="00996F86">
            <w:pPr>
              <w:spacing w:before="60" w:after="60"/>
              <w:ind w:left="0"/>
              <w:rPr>
                <w:rFonts w:ascii="Arial" w:hAnsi="Arial" w:cs="Arial"/>
              </w:rPr>
            </w:pPr>
          </w:p>
        </w:tc>
        <w:tc>
          <w:tcPr>
            <w:tcW w:w="5040" w:type="dxa"/>
            <w:tcBorders>
              <w:left w:val="nil"/>
            </w:tcBorders>
            <w:shd w:val="clear" w:color="auto" w:fill="DBE5F1" w:themeFill="accent1" w:themeFillTint="33"/>
          </w:tcPr>
          <w:p w:rsidR="00866820" w:rsidRPr="00996F86" w:rsidRDefault="00866820" w:rsidP="00996F86">
            <w:pPr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8B1B74" w:rsidRPr="00996F86" w:rsidTr="00925F30">
        <w:trPr>
          <w:trHeight w:val="5300"/>
        </w:trPr>
        <w:tc>
          <w:tcPr>
            <w:tcW w:w="1890" w:type="dxa"/>
            <w:tcBorders>
              <w:right w:val="nil"/>
            </w:tcBorders>
          </w:tcPr>
          <w:p w:rsidR="008B1B74" w:rsidRDefault="008B1B74" w:rsidP="008B1B74">
            <w:pPr>
              <w:pStyle w:val="ListParagraph"/>
              <w:numPr>
                <w:ilvl w:val="0"/>
                <w:numId w:val="6"/>
              </w:numPr>
              <w:spacing w:before="600" w:after="60"/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__________ </w:t>
            </w:r>
          </w:p>
          <w:p w:rsidR="00B5396A" w:rsidRDefault="00B5396A" w:rsidP="008B1B74">
            <w:pPr>
              <w:pStyle w:val="ListParagraph"/>
              <w:spacing w:before="60" w:after="60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866820" w:rsidRPr="00996F86" w:rsidRDefault="00866820" w:rsidP="008B1B74">
            <w:pPr>
              <w:pStyle w:val="ListParagraph"/>
              <w:spacing w:before="60" w:after="6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996F86">
              <w:rPr>
                <w:rFonts w:ascii="Arial" w:hAnsi="Arial" w:cs="Arial"/>
                <w:sz w:val="22"/>
                <w:szCs w:val="22"/>
              </w:rPr>
              <w:t>Activities</w:t>
            </w:r>
          </w:p>
        </w:tc>
        <w:tc>
          <w:tcPr>
            <w:tcW w:w="3240" w:type="dxa"/>
            <w:tcBorders>
              <w:left w:val="nil"/>
              <w:right w:val="nil"/>
            </w:tcBorders>
          </w:tcPr>
          <w:p w:rsidR="007B4B24" w:rsidRPr="00996F86" w:rsidRDefault="00866820" w:rsidP="00996F86">
            <w:pPr>
              <w:spacing w:before="60" w:after="60"/>
              <w:ind w:left="0"/>
              <w:rPr>
                <w:rFonts w:ascii="Arial" w:hAnsi="Arial" w:cs="Arial"/>
              </w:rPr>
            </w:pPr>
            <w:r w:rsidRPr="00996F86">
              <w:rPr>
                <w:rFonts w:ascii="Arial" w:hAnsi="Arial" w:cs="Arial"/>
              </w:rPr>
              <w:t xml:space="preserve">This activity </w:t>
            </w:r>
            <w:r w:rsidR="0006434E" w:rsidRPr="00996F86">
              <w:rPr>
                <w:rFonts w:ascii="Arial" w:hAnsi="Arial" w:cs="Arial"/>
                <w:bCs/>
              </w:rPr>
              <w:t>allow</w:t>
            </w:r>
            <w:r w:rsidRPr="00996F86">
              <w:rPr>
                <w:rFonts w:ascii="Arial" w:hAnsi="Arial" w:cs="Arial"/>
                <w:bCs/>
              </w:rPr>
              <w:t xml:space="preserve">s </w:t>
            </w:r>
            <w:r w:rsidR="0006434E" w:rsidRPr="00996F86">
              <w:rPr>
                <w:rFonts w:ascii="Arial" w:hAnsi="Arial" w:cs="Arial"/>
                <w:bCs/>
              </w:rPr>
              <w:t>students to demonstrate (and teachers to assess) the knowledge and vocabulary students gain through read-aloud and throughout the unit.</w:t>
            </w:r>
          </w:p>
          <w:p w:rsidR="00866820" w:rsidRPr="00996F86" w:rsidRDefault="00866820" w:rsidP="00996F86">
            <w:pPr>
              <w:spacing w:before="60" w:after="60"/>
              <w:ind w:left="0"/>
              <w:rPr>
                <w:rFonts w:ascii="Arial" w:hAnsi="Arial" w:cs="Arial"/>
              </w:rPr>
            </w:pPr>
          </w:p>
        </w:tc>
        <w:tc>
          <w:tcPr>
            <w:tcW w:w="5040" w:type="dxa"/>
            <w:tcBorders>
              <w:left w:val="nil"/>
            </w:tcBorders>
          </w:tcPr>
          <w:p w:rsidR="00866820" w:rsidRPr="00996F86" w:rsidRDefault="00866820" w:rsidP="00996F86">
            <w:pPr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</w:tbl>
    <w:p w:rsidR="00C00E0B" w:rsidRDefault="008115BD" w:rsidP="00C36933">
      <w:pPr>
        <w:ind w:left="0"/>
      </w:pPr>
      <w:bookmarkStart w:id="0" w:name="_GoBack"/>
      <w:bookmarkEnd w:id="0"/>
    </w:p>
    <w:sectPr w:rsidR="00C00E0B" w:rsidSect="008B1B74">
      <w:footerReference w:type="default" r:id="rId8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5BD" w:rsidRDefault="008115BD" w:rsidP="008115BD">
      <w:pPr>
        <w:spacing w:before="0"/>
      </w:pPr>
      <w:r>
        <w:separator/>
      </w:r>
    </w:p>
  </w:endnote>
  <w:endnote w:type="continuationSeparator" w:id="0">
    <w:p w:rsidR="008115BD" w:rsidRDefault="008115BD" w:rsidP="008115B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5BD" w:rsidRDefault="008115BD" w:rsidP="008115BD">
    <w:pPr>
      <w:pStyle w:val="Footer"/>
    </w:pPr>
    <w:r>
      <w:t>© 2</w:t>
    </w:r>
    <w:r>
      <w:t xml:space="preserve">014 Core Knowledge Foundation. </w:t>
    </w:r>
    <w:r>
      <w:t xml:space="preserve">This work is licensed under a Creative </w:t>
    </w:r>
    <w:proofErr w:type="gramStart"/>
    <w:r>
      <w:t>Commons  Attribution</w:t>
    </w:r>
    <w:proofErr w:type="gramEnd"/>
    <w:r>
      <w:t>-</w:t>
    </w:r>
    <w:proofErr w:type="spellStart"/>
    <w:r>
      <w:t>NonCommercial</w:t>
    </w:r>
    <w:proofErr w:type="spellEnd"/>
    <w:r>
      <w:t>-</w:t>
    </w:r>
    <w:proofErr w:type="spellStart"/>
    <w:r>
      <w:t>Sha</w:t>
    </w:r>
    <w:r>
      <w:t>reAlike</w:t>
    </w:r>
    <w:proofErr w:type="spellEnd"/>
    <w:r>
      <w:t xml:space="preserve"> 3.0 </w:t>
    </w:r>
    <w:proofErr w:type="spellStart"/>
    <w:r>
      <w:t>Unported</w:t>
    </w:r>
    <w:proofErr w:type="spellEnd"/>
    <w:r>
      <w:t xml:space="preserve"> License.  </w:t>
    </w:r>
    <w:r>
      <w:t>www.creativecommons.org/licenses/by-nc-sa/3.0</w:t>
    </w:r>
  </w:p>
  <w:p w:rsidR="008115BD" w:rsidRDefault="008115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5BD" w:rsidRDefault="008115BD" w:rsidP="008115BD">
      <w:pPr>
        <w:spacing w:before="0"/>
      </w:pPr>
      <w:r>
        <w:separator/>
      </w:r>
    </w:p>
  </w:footnote>
  <w:footnote w:type="continuationSeparator" w:id="0">
    <w:p w:rsidR="008115BD" w:rsidRDefault="008115BD" w:rsidP="008115B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76BBA"/>
    <w:multiLevelType w:val="hybridMultilevel"/>
    <w:tmpl w:val="FBE2A2EC"/>
    <w:lvl w:ilvl="0" w:tplc="BA2A60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0467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F9A03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0700D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84D0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910905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663B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DEEA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B461E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5B3AF5"/>
    <w:multiLevelType w:val="hybridMultilevel"/>
    <w:tmpl w:val="20E0975C"/>
    <w:lvl w:ilvl="0" w:tplc="1FB6F3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923B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CED4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C612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84EE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3F05E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1E6E1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60B9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7C2B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9D5EA6"/>
    <w:multiLevelType w:val="hybridMultilevel"/>
    <w:tmpl w:val="7D64C75C"/>
    <w:lvl w:ilvl="0" w:tplc="87CC30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144C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1227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B874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9642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566D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5080C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0A93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F56BE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FB4B75"/>
    <w:multiLevelType w:val="hybridMultilevel"/>
    <w:tmpl w:val="09B24EB4"/>
    <w:lvl w:ilvl="0" w:tplc="D03626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865E5C">
      <w:start w:val="49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A4BE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3A5E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509B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8A2FE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749D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A6FDA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BE6F5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9B0311"/>
    <w:multiLevelType w:val="hybridMultilevel"/>
    <w:tmpl w:val="F2B00C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EE7AA7"/>
    <w:multiLevelType w:val="hybridMultilevel"/>
    <w:tmpl w:val="6422EC78"/>
    <w:lvl w:ilvl="0" w:tplc="7A9A04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9C63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64255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82F2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3C74B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7292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4A32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AA6E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38EC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933"/>
    <w:rsid w:val="0006434E"/>
    <w:rsid w:val="00364A35"/>
    <w:rsid w:val="006566C3"/>
    <w:rsid w:val="007B4B24"/>
    <w:rsid w:val="007C6E16"/>
    <w:rsid w:val="008115BD"/>
    <w:rsid w:val="00847264"/>
    <w:rsid w:val="00866820"/>
    <w:rsid w:val="008B1B74"/>
    <w:rsid w:val="00925F30"/>
    <w:rsid w:val="00996F86"/>
    <w:rsid w:val="00A14025"/>
    <w:rsid w:val="00B5396A"/>
    <w:rsid w:val="00C36933"/>
    <w:rsid w:val="00FA6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ind w:left="-8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6933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364A35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66820"/>
    <w:pPr>
      <w:spacing w:before="0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115BD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8115BD"/>
  </w:style>
  <w:style w:type="paragraph" w:styleId="Footer">
    <w:name w:val="footer"/>
    <w:basedOn w:val="Normal"/>
    <w:link w:val="FooterChar"/>
    <w:uiPriority w:val="99"/>
    <w:unhideWhenUsed/>
    <w:rsid w:val="008115BD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8115BD"/>
  </w:style>
  <w:style w:type="paragraph" w:styleId="BalloonText">
    <w:name w:val="Balloon Text"/>
    <w:basedOn w:val="Normal"/>
    <w:link w:val="BalloonTextChar"/>
    <w:uiPriority w:val="99"/>
    <w:semiHidden/>
    <w:unhideWhenUsed/>
    <w:rsid w:val="008115BD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5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ind w:left="-8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6933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364A35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66820"/>
    <w:pPr>
      <w:spacing w:before="0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115BD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8115BD"/>
  </w:style>
  <w:style w:type="paragraph" w:styleId="Footer">
    <w:name w:val="footer"/>
    <w:basedOn w:val="Normal"/>
    <w:link w:val="FooterChar"/>
    <w:uiPriority w:val="99"/>
    <w:unhideWhenUsed/>
    <w:rsid w:val="008115BD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8115BD"/>
  </w:style>
  <w:style w:type="paragraph" w:styleId="BalloonText">
    <w:name w:val="Balloon Text"/>
    <w:basedOn w:val="Normal"/>
    <w:link w:val="BalloonTextChar"/>
    <w:uiPriority w:val="99"/>
    <w:semiHidden/>
    <w:unhideWhenUsed/>
    <w:rsid w:val="008115BD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5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2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278169">
          <w:marLeft w:val="60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4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92758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5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6284">
          <w:marLeft w:val="64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40476">
          <w:marLeft w:val="64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414444">
          <w:marLeft w:val="6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1805">
          <w:marLeft w:val="132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71500">
          <w:marLeft w:val="132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91435">
          <w:marLeft w:val="6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54007">
          <w:marLeft w:val="6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25175">
          <w:marLeft w:val="6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09672">
          <w:marLeft w:val="6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Erland</dc:creator>
  <cp:lastModifiedBy>Christina Erland</cp:lastModifiedBy>
  <cp:revision>9</cp:revision>
  <dcterms:created xsi:type="dcterms:W3CDTF">2014-06-23T15:25:00Z</dcterms:created>
  <dcterms:modified xsi:type="dcterms:W3CDTF">2014-07-16T13:27:00Z</dcterms:modified>
</cp:coreProperties>
</file>