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right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Name: __________________________________ Pd: ______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Relationship Types Summary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A graph is one of the most effective representations of the relationship between two variables. The independent variable (one controlled by the experimenter) is usually placed on the x-axis. The dependent variable (one that responds to changes in the independent variable) is usually placed on the y-axis. It is important for you to be able to interpret a graphical relationship and</w:t>
      </w:r>
    </w:p>
    <w:p w:rsidR="00000000" w:rsidDel="00000000" w:rsidP="00000000" w:rsidRDefault="00000000" w:rsidRPr="00000000" w14:paraId="00000006">
      <w:pPr>
        <w:pageBreakBefore w:val="0"/>
        <w:rPr>
          <w:rFonts w:ascii="Garamond" w:cs="Garamond" w:eastAsia="Garamond" w:hAnsi="Garamond"/>
        </w:rPr>
      </w:pPr>
      <w:r w:rsidDel="00000000" w:rsidR="00000000" w:rsidRPr="00000000">
        <w:rPr>
          <w:rFonts w:ascii="Garamond" w:cs="Garamond" w:eastAsia="Garamond" w:hAnsi="Garamond"/>
          <w:rtl w:val="0"/>
        </w:rPr>
        <w:t xml:space="preserve">express it in a written statement and by means of an equation.</w:t>
      </w:r>
    </w:p>
    <w:p w:rsidR="00000000" w:rsidDel="00000000" w:rsidP="00000000" w:rsidRDefault="00000000" w:rsidRPr="00000000" w14:paraId="00000007">
      <w:pPr>
        <w:pageBreakBefore w:val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86.152790484903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1.1527904849036"/>
        <w:gridCol w:w="1800"/>
        <w:gridCol w:w="3705"/>
        <w:gridCol w:w="2880"/>
        <w:tblGridChange w:id="0">
          <w:tblGrid>
            <w:gridCol w:w="2401.1527904849036"/>
            <w:gridCol w:w="1800"/>
            <w:gridCol w:w="3705"/>
            <w:gridCol w:w="28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Graph Shape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Relationship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Written Description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  <w:rtl w:val="0"/>
              </w:rPr>
              <w:t xml:space="preserve">General Equation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</w:rPr>
              <w:drawing>
                <wp:inline distB="114300" distT="114300" distL="114300" distR="114300">
                  <wp:extent cx="1295400" cy="1152525"/>
                  <wp:effectExtent b="0" l="0" r="0" t="0"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1525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</w:rPr>
              <w:drawing>
                <wp:inline distB="114300" distT="114300" distL="114300" distR="114300">
                  <wp:extent cx="1257300" cy="1095375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0953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</w:rPr>
              <w:drawing>
                <wp:inline distB="114300" distT="114300" distL="114300" distR="114300">
                  <wp:extent cx="1257300" cy="1133475"/>
                  <wp:effectExtent b="0" l="0" r="0" t="0"/>
                  <wp:docPr id="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1334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Fonts w:ascii="Garamond" w:cs="Garamond" w:eastAsia="Garamond" w:hAnsi="Garamond"/>
              </w:rPr>
              <w:drawing>
                <wp:inline distB="114300" distT="114300" distL="114300" distR="114300">
                  <wp:extent cx="1247775" cy="1123950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123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  <w:sz w:val="18"/>
                <w:szCs w:val="18"/>
              </w:rPr>
            </w:pPr>
            <w:r w:rsidDel="00000000" w:rsidR="00000000" w:rsidRPr="00000000">
              <w:rPr>
                <w:rFonts w:ascii="Garamond" w:cs="Garamond" w:eastAsia="Garamond" w:hAnsi="Garamond"/>
              </w:rPr>
              <w:drawing>
                <wp:inline distB="114300" distT="114300" distL="114300" distR="114300">
                  <wp:extent cx="1199954" cy="1119188"/>
                  <wp:effectExtent b="0" l="0" r="0" t="0"/>
                  <wp:docPr id="2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9954" cy="11191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  <w:sz w:val="18"/>
                <w:szCs w:val="18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18"/>
                <w:szCs w:val="18"/>
                <w:rtl w:val="0"/>
              </w:rPr>
              <w:t xml:space="preserve">*This is an extension to one of the relationships above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aramond" w:cs="Garamond" w:eastAsia="Garamond" w:hAnsi="Garamo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pageBreakBefore w:val="0"/>
        <w:jc w:val="center"/>
        <w:rPr>
          <w:rFonts w:ascii="Garamond" w:cs="Garamond" w:eastAsia="Garamond" w:hAnsi="Garamond"/>
        </w:rPr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5.jp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