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29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58"/>
        <w:gridCol w:w="2623"/>
        <w:gridCol w:w="2523"/>
        <w:gridCol w:w="2523"/>
        <w:gridCol w:w="2523"/>
        <w:tblGridChange w:id="0">
          <w:tblGrid>
            <w:gridCol w:w="2758"/>
            <w:gridCol w:w="2623"/>
            <w:gridCol w:w="2523"/>
            <w:gridCol w:w="2523"/>
            <w:gridCol w:w="2523"/>
          </w:tblGrid>
        </w:tblGridChange>
      </w:tblGrid>
      <w:tr>
        <w:trPr>
          <w:cantSplit w:val="0"/>
          <w:tblHeader w:val="0"/>
        </w:trPr>
        <w:tc>
          <w:tcPr>
            <w:gridSpan w:val="5"/>
            <w:vAlign w:val="center"/>
          </w:tcPr>
          <w:p w:rsidR="00000000" w:rsidDel="00000000" w:rsidP="00000000" w:rsidRDefault="00000000" w:rsidRPr="00000000" w14:paraId="00000002">
            <w:pPr>
              <w:jc w:val="center"/>
              <w:rPr>
                <w:b w:val="1"/>
                <w:sz w:val="32"/>
                <w:szCs w:val="32"/>
              </w:rPr>
            </w:pPr>
            <w:bookmarkStart w:colFirst="0" w:colLast="0" w:name="_gjdgxs" w:id="0"/>
            <w:bookmarkEnd w:id="0"/>
            <w:r w:rsidDel="00000000" w:rsidR="00000000" w:rsidRPr="00000000">
              <w:rPr>
                <w:b w:val="1"/>
                <w:sz w:val="32"/>
                <w:szCs w:val="32"/>
                <w:rtl w:val="0"/>
              </w:rPr>
              <w:t xml:space="preserve">Pricing Strategies Escape Room</w:t>
            </w:r>
            <w:r w:rsidDel="00000000" w:rsidR="00000000" w:rsidRPr="00000000">
              <w:rPr>
                <w:rtl w:val="0"/>
              </w:rPr>
            </w:r>
          </w:p>
          <w:p w:rsidR="00000000" w:rsidDel="00000000" w:rsidP="00000000" w:rsidRDefault="00000000" w:rsidRPr="00000000" w14:paraId="00000003">
            <w:pPr>
              <w:jc w:val="center"/>
              <w:rPr>
                <w:b w:val="1"/>
                <w:sz w:val="32"/>
                <w:szCs w:val="32"/>
              </w:rPr>
            </w:pPr>
            <w:r w:rsidDel="00000000" w:rsidR="00000000" w:rsidRPr="00000000">
              <w:rPr>
                <w:b w:val="1"/>
                <w:sz w:val="32"/>
                <w:szCs w:val="32"/>
                <w:rtl w:val="0"/>
              </w:rPr>
              <w:t xml:space="preserve">Teacher Guide</w:t>
            </w:r>
          </w:p>
        </w:tc>
      </w:tr>
      <w:tr>
        <w:trPr>
          <w:cantSplit w:val="0"/>
          <w:trHeight w:val="315" w:hRule="atLeast"/>
          <w:tblHeader w:val="0"/>
        </w:trPr>
        <w:tc>
          <w:tcPr>
            <w:gridSpan w:val="5"/>
            <w:shd w:fill="000000" w:val="clear"/>
            <w:vAlign w:val="center"/>
          </w:tcPr>
          <w:p w:rsidR="00000000" w:rsidDel="00000000" w:rsidP="00000000" w:rsidRDefault="00000000" w:rsidRPr="00000000" w14:paraId="00000008">
            <w:pPr>
              <w:jc w:val="center"/>
              <w:rPr>
                <w:b w:val="1"/>
              </w:rPr>
            </w:pPr>
            <w:r w:rsidDel="00000000" w:rsidR="00000000" w:rsidRPr="00000000">
              <w:rPr>
                <w:rtl w:val="0"/>
              </w:rPr>
            </w:r>
          </w:p>
        </w:tc>
      </w:tr>
      <w:tr>
        <w:trPr>
          <w:cantSplit w:val="0"/>
          <w:trHeight w:val="220" w:hRule="atLeast"/>
          <w:tblHeader w:val="0"/>
        </w:trPr>
        <w:tc>
          <w:tcPr>
            <w:gridSpan w:val="5"/>
            <w:vAlign w:val="center"/>
          </w:tcPr>
          <w:p w:rsidR="00000000" w:rsidDel="00000000" w:rsidP="00000000" w:rsidRDefault="00000000" w:rsidRPr="00000000" w14:paraId="0000000D">
            <w:pPr>
              <w:jc w:val="center"/>
              <w:rPr>
                <w:b w:val="1"/>
              </w:rPr>
            </w:pPr>
            <w:r w:rsidDel="00000000" w:rsidR="00000000" w:rsidRPr="00000000">
              <w:rPr>
                <w:b w:val="1"/>
                <w:rtl w:val="0"/>
              </w:rPr>
              <w:t xml:space="preserve">Setup</w:t>
            </w:r>
          </w:p>
        </w:tc>
      </w:tr>
      <w:tr>
        <w:trPr>
          <w:cantSplit w:val="0"/>
          <w:trHeight w:val="220" w:hRule="atLeast"/>
          <w:tblHeader w:val="0"/>
        </w:trPr>
        <w:tc>
          <w:tcPr>
            <w:gridSpan w:val="5"/>
            <w:vAlign w:val="center"/>
          </w:tcPr>
          <w:p w:rsidR="00000000" w:rsidDel="00000000" w:rsidP="00000000" w:rsidRDefault="00000000" w:rsidRPr="00000000" w14:paraId="00000012">
            <w:pPr>
              <w:jc w:val="left"/>
              <w:rPr>
                <w:b w:val="1"/>
              </w:rPr>
            </w:pPr>
            <w:r w:rsidDel="00000000" w:rsidR="00000000" w:rsidRPr="00000000">
              <w:rPr>
                <w:b w:val="1"/>
                <w:rtl w:val="0"/>
              </w:rPr>
              <w:t xml:space="preserve">Before class begins, ensure that you have made the following files available to students:</w:t>
            </w:r>
          </w:p>
          <w:p w:rsidR="00000000" w:rsidDel="00000000" w:rsidP="00000000" w:rsidRDefault="00000000" w:rsidRPr="00000000" w14:paraId="00000013">
            <w:pPr>
              <w:numPr>
                <w:ilvl w:val="0"/>
                <w:numId w:val="1"/>
              </w:numPr>
              <w:ind w:left="720" w:hanging="360"/>
              <w:jc w:val="left"/>
              <w:rPr/>
            </w:pPr>
            <w:r w:rsidDel="00000000" w:rsidR="00000000" w:rsidRPr="00000000">
              <w:rPr>
                <w:rtl w:val="0"/>
              </w:rPr>
              <w:t xml:space="preserve">Pricing Strategies Escape Room Google Form (click </w:t>
            </w:r>
            <w:hyperlink r:id="rId6">
              <w:r w:rsidDel="00000000" w:rsidR="00000000" w:rsidRPr="00000000">
                <w:rPr>
                  <w:color w:val="1155cc"/>
                  <w:u w:val="single"/>
                  <w:rtl w:val="0"/>
                </w:rPr>
                <w:t xml:space="preserve">here</w:t>
              </w:r>
            </w:hyperlink>
            <w:r w:rsidDel="00000000" w:rsidR="00000000" w:rsidRPr="00000000">
              <w:rPr>
                <w:rtl w:val="0"/>
              </w:rPr>
              <w:t xml:space="preserve"> to make your own copy of the Google Form)</w:t>
            </w:r>
          </w:p>
          <w:p w:rsidR="00000000" w:rsidDel="00000000" w:rsidP="00000000" w:rsidRDefault="00000000" w:rsidRPr="00000000" w14:paraId="00000014">
            <w:pPr>
              <w:numPr>
                <w:ilvl w:val="0"/>
                <w:numId w:val="1"/>
              </w:numPr>
              <w:ind w:left="720" w:hanging="360"/>
              <w:jc w:val="left"/>
              <w:rPr/>
            </w:pPr>
            <w:r w:rsidDel="00000000" w:rsidR="00000000" w:rsidRPr="00000000">
              <w:rPr>
                <w:rtl w:val="0"/>
              </w:rPr>
              <w:t xml:space="preserve">Puzzle 1 document (note: The key is on the second page of the file.)</w:t>
            </w:r>
          </w:p>
          <w:p w:rsidR="00000000" w:rsidDel="00000000" w:rsidP="00000000" w:rsidRDefault="00000000" w:rsidRPr="00000000" w14:paraId="00000015">
            <w:pPr>
              <w:numPr>
                <w:ilvl w:val="0"/>
                <w:numId w:val="1"/>
              </w:numPr>
              <w:ind w:left="720" w:hanging="360"/>
              <w:jc w:val="left"/>
              <w:rPr/>
            </w:pPr>
            <w:r w:rsidDel="00000000" w:rsidR="00000000" w:rsidRPr="00000000">
              <w:rPr>
                <w:rtl w:val="0"/>
              </w:rPr>
              <w:t xml:space="preserve">Puzzle 2 document. (note: The key is on the second page of the file)</w:t>
            </w:r>
          </w:p>
          <w:p w:rsidR="00000000" w:rsidDel="00000000" w:rsidP="00000000" w:rsidRDefault="00000000" w:rsidRPr="00000000" w14:paraId="00000016">
            <w:pPr>
              <w:numPr>
                <w:ilvl w:val="0"/>
                <w:numId w:val="1"/>
              </w:numPr>
              <w:ind w:left="720" w:hanging="360"/>
              <w:jc w:val="left"/>
              <w:rPr/>
            </w:pPr>
            <w:r w:rsidDel="00000000" w:rsidR="00000000" w:rsidRPr="00000000">
              <w:rPr>
                <w:rtl w:val="0"/>
              </w:rPr>
              <w:t xml:space="preserve">Puzzle 3 document (note: The key is on the second page of the file.)</w:t>
            </w:r>
          </w:p>
          <w:p w:rsidR="00000000" w:rsidDel="00000000" w:rsidP="00000000" w:rsidRDefault="00000000" w:rsidRPr="00000000" w14:paraId="00000017">
            <w:pPr>
              <w:numPr>
                <w:ilvl w:val="0"/>
                <w:numId w:val="1"/>
              </w:numPr>
              <w:ind w:left="720" w:hanging="360"/>
              <w:jc w:val="left"/>
              <w:rPr/>
            </w:pPr>
            <w:r w:rsidDel="00000000" w:rsidR="00000000" w:rsidRPr="00000000">
              <w:rPr>
                <w:rtl w:val="0"/>
              </w:rPr>
              <w:t xml:space="preserve">Puzzle 4 Google Sheet file (note: There is another file in the Drive folder that shows the key/answers to the questions. The final image will show R2D2 in Pixel Art).</w:t>
            </w:r>
          </w:p>
          <w:p w:rsidR="00000000" w:rsidDel="00000000" w:rsidP="00000000" w:rsidRDefault="00000000" w:rsidRPr="00000000" w14:paraId="00000018">
            <w:pPr>
              <w:ind w:left="0" w:firstLine="0"/>
              <w:jc w:val="left"/>
              <w:rPr/>
            </w:pPr>
            <w:r w:rsidDel="00000000" w:rsidR="00000000" w:rsidRPr="00000000">
              <w:rPr>
                <w:rtl w:val="0"/>
              </w:rPr>
            </w:r>
          </w:p>
          <w:p w:rsidR="00000000" w:rsidDel="00000000" w:rsidP="00000000" w:rsidRDefault="00000000" w:rsidRPr="00000000" w14:paraId="00000019">
            <w:pPr>
              <w:ind w:left="0" w:firstLine="0"/>
              <w:jc w:val="left"/>
              <w:rPr/>
            </w:pPr>
            <w:r w:rsidDel="00000000" w:rsidR="00000000" w:rsidRPr="00000000">
              <w:rPr>
                <w:rtl w:val="0"/>
              </w:rPr>
              <w:t xml:space="preserve">The Google Form is case-sensitive and is programmed not to allow students to move forward to the next puzzle until they have answered the current puzzle correctly. Thus, if students are able to submit the Google Form to you, it can be assumed that they answered all the puzzles correctly.</w:t>
            </w:r>
          </w:p>
        </w:tc>
      </w:tr>
      <w:tr>
        <w:trPr>
          <w:cantSplit w:val="0"/>
          <w:tblHeader w:val="0"/>
        </w:trPr>
        <w:tc>
          <w:tcPr>
            <w:shd w:fill="000000" w:val="clear"/>
            <w:vAlign w:val="center"/>
          </w:tcPr>
          <w:p w:rsidR="00000000" w:rsidDel="00000000" w:rsidP="00000000" w:rsidRDefault="00000000" w:rsidRPr="00000000" w14:paraId="0000001E">
            <w:pPr>
              <w:jc w:val="center"/>
              <w:rPr>
                <w:b w:val="1"/>
              </w:rPr>
            </w:pPr>
            <w:r w:rsidDel="00000000" w:rsidR="00000000" w:rsidRPr="00000000">
              <w:rPr>
                <w:rtl w:val="0"/>
              </w:rPr>
            </w:r>
          </w:p>
        </w:tc>
        <w:tc>
          <w:tcPr>
            <w:shd w:fill="000000" w:val="clear"/>
            <w:vAlign w:val="center"/>
          </w:tcPr>
          <w:p w:rsidR="00000000" w:rsidDel="00000000" w:rsidP="00000000" w:rsidRDefault="00000000" w:rsidRPr="00000000" w14:paraId="0000001F">
            <w:pPr>
              <w:jc w:val="center"/>
              <w:rPr>
                <w:b w:val="1"/>
              </w:rPr>
            </w:pPr>
            <w:r w:rsidDel="00000000" w:rsidR="00000000" w:rsidRPr="00000000">
              <w:rPr>
                <w:rtl w:val="0"/>
              </w:rPr>
            </w:r>
          </w:p>
        </w:tc>
        <w:tc>
          <w:tcPr>
            <w:shd w:fill="000000" w:val="clear"/>
            <w:vAlign w:val="cente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shd w:fill="000000" w:val="clear"/>
            <w:vAlign w:val="center"/>
          </w:tcPr>
          <w:p w:rsidR="00000000" w:rsidDel="00000000" w:rsidP="00000000" w:rsidRDefault="00000000" w:rsidRPr="00000000" w14:paraId="00000021">
            <w:pPr>
              <w:jc w:val="center"/>
              <w:rPr>
                <w:b w:val="1"/>
              </w:rPr>
            </w:pPr>
            <w:r w:rsidDel="00000000" w:rsidR="00000000" w:rsidRPr="00000000">
              <w:rPr>
                <w:rtl w:val="0"/>
              </w:rPr>
            </w:r>
          </w:p>
        </w:tc>
        <w:tc>
          <w:tcPr>
            <w:shd w:fill="000000" w:val="clear"/>
            <w:vAlign w:val="cente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r>
      <w:tr>
        <w:trPr>
          <w:cantSplit w:val="0"/>
          <w:trHeight w:val="220" w:hRule="atLeast"/>
          <w:tblHeader w:val="0"/>
        </w:trPr>
        <w:tc>
          <w:tcPr>
            <w:gridSpan w:val="5"/>
            <w:vAlign w:val="center"/>
          </w:tcPr>
          <w:p w:rsidR="00000000" w:rsidDel="00000000" w:rsidP="00000000" w:rsidRDefault="00000000" w:rsidRPr="00000000" w14:paraId="00000023">
            <w:pPr>
              <w:jc w:val="center"/>
              <w:rPr>
                <w:b w:val="1"/>
              </w:rPr>
            </w:pPr>
            <w:r w:rsidDel="00000000" w:rsidR="00000000" w:rsidRPr="00000000">
              <w:rPr>
                <w:b w:val="1"/>
                <w:rtl w:val="0"/>
              </w:rPr>
              <w:t xml:space="preserve">Puzzle Details</w:t>
            </w:r>
          </w:p>
        </w:tc>
      </w:tr>
      <w:tr>
        <w:trPr>
          <w:cantSplit w:val="0"/>
          <w:tblHeader w:val="0"/>
        </w:trPr>
        <w:tc>
          <w:tcPr>
            <w:vAlign w:val="center"/>
          </w:tcPr>
          <w:p w:rsidR="00000000" w:rsidDel="00000000" w:rsidP="00000000" w:rsidRDefault="00000000" w:rsidRPr="00000000" w14:paraId="00000028">
            <w:pPr>
              <w:jc w:val="center"/>
              <w:rPr>
                <w:b w:val="1"/>
              </w:rPr>
            </w:pPr>
            <w:r w:rsidDel="00000000" w:rsidR="00000000" w:rsidRPr="00000000">
              <w:rPr>
                <w:b w:val="1"/>
                <w:rtl w:val="0"/>
              </w:rPr>
              <w:t xml:space="preserve">Puzzle #</w:t>
            </w:r>
          </w:p>
        </w:tc>
        <w:tc>
          <w:tcPr>
            <w:gridSpan w:val="2"/>
            <w:vAlign w:val="center"/>
          </w:tcPr>
          <w:p w:rsidR="00000000" w:rsidDel="00000000" w:rsidP="00000000" w:rsidRDefault="00000000" w:rsidRPr="00000000" w14:paraId="00000029">
            <w:pPr>
              <w:jc w:val="center"/>
              <w:rPr>
                <w:b w:val="1"/>
              </w:rPr>
            </w:pPr>
            <w:r w:rsidDel="00000000" w:rsidR="00000000" w:rsidRPr="00000000">
              <w:rPr>
                <w:b w:val="1"/>
                <w:rtl w:val="0"/>
              </w:rPr>
              <w:t xml:space="preserve">Puzzle Description</w:t>
            </w:r>
          </w:p>
        </w:tc>
        <w:tc>
          <w:tcPr>
            <w:gridSpan w:val="2"/>
            <w:vAlign w:val="center"/>
          </w:tcPr>
          <w:p w:rsidR="00000000" w:rsidDel="00000000" w:rsidP="00000000" w:rsidRDefault="00000000" w:rsidRPr="00000000" w14:paraId="0000002B">
            <w:pPr>
              <w:jc w:val="center"/>
              <w:rPr>
                <w:b w:val="1"/>
              </w:rPr>
            </w:pPr>
            <w:r w:rsidDel="00000000" w:rsidR="00000000" w:rsidRPr="00000000">
              <w:rPr>
                <w:b w:val="1"/>
                <w:rtl w:val="0"/>
              </w:rPr>
              <w:t xml:space="preserve">Puzzle Answer( in all lowercase letters)</w:t>
            </w:r>
          </w:p>
        </w:tc>
      </w:tr>
      <w:tr>
        <w:trPr>
          <w:cantSplit w:val="0"/>
          <w:trHeight w:val="728" w:hRule="atLeast"/>
          <w:tblHeader w:val="0"/>
        </w:trPr>
        <w:tc>
          <w:tcPr/>
          <w:p w:rsidR="00000000" w:rsidDel="00000000" w:rsidP="00000000" w:rsidRDefault="00000000" w:rsidRPr="00000000" w14:paraId="0000002D">
            <w:pPr>
              <w:rPr/>
            </w:pPr>
            <w:r w:rsidDel="00000000" w:rsidR="00000000" w:rsidRPr="00000000">
              <w:rPr>
                <w:rtl w:val="0"/>
              </w:rPr>
              <w:t xml:space="preserve">1</w:t>
            </w:r>
          </w:p>
        </w:tc>
        <w:tc>
          <w:tcPr>
            <w:gridSpan w:val="2"/>
            <w:shd w:fill="auto" w:val="clear"/>
          </w:tcPr>
          <w:p w:rsidR="00000000" w:rsidDel="00000000" w:rsidP="00000000" w:rsidRDefault="00000000" w:rsidRPr="00000000" w14:paraId="0000002E">
            <w:pPr>
              <w:rPr/>
            </w:pPr>
            <w:r w:rsidDel="00000000" w:rsidR="00000000" w:rsidRPr="00000000">
              <w:rPr>
                <w:rtl w:val="0"/>
              </w:rPr>
              <w:t xml:space="preserve">Importance of Pricing Strategy article. Students will read the article and pick out the letters that are formatted differently than the rest of the font. They will unscramble the letters to complete the blanks at the bottom of the article.</w:t>
            </w:r>
          </w:p>
        </w:tc>
        <w:tc>
          <w:tcPr>
            <w:gridSpan w:val="2"/>
          </w:tcPr>
          <w:p w:rsidR="00000000" w:rsidDel="00000000" w:rsidP="00000000" w:rsidRDefault="00000000" w:rsidRPr="00000000" w14:paraId="00000030">
            <w:pPr>
              <w:rPr/>
            </w:pPr>
            <w:r w:rsidDel="00000000" w:rsidR="00000000" w:rsidRPr="00000000">
              <w:rPr>
                <w:rtl w:val="0"/>
              </w:rPr>
              <w:t xml:space="preserve">price skimming</w:t>
            </w:r>
          </w:p>
        </w:tc>
      </w:tr>
      <w:tr>
        <w:trPr>
          <w:cantSplit w:val="0"/>
          <w:tblHeader w:val="0"/>
        </w:trPr>
        <w:tc>
          <w:tcPr/>
          <w:p w:rsidR="00000000" w:rsidDel="00000000" w:rsidP="00000000" w:rsidRDefault="00000000" w:rsidRPr="00000000" w14:paraId="00000032">
            <w:pPr>
              <w:rPr/>
            </w:pPr>
            <w:r w:rsidDel="00000000" w:rsidR="00000000" w:rsidRPr="00000000">
              <w:rPr>
                <w:rtl w:val="0"/>
              </w:rPr>
              <w:t xml:space="preserve">2</w:t>
            </w:r>
          </w:p>
        </w:tc>
        <w:tc>
          <w:tcPr>
            <w:gridSpan w:val="2"/>
          </w:tcPr>
          <w:p w:rsidR="00000000" w:rsidDel="00000000" w:rsidP="00000000" w:rsidRDefault="00000000" w:rsidRPr="00000000" w14:paraId="00000033">
            <w:pPr>
              <w:rPr/>
            </w:pPr>
            <w:r w:rsidDel="00000000" w:rsidR="00000000" w:rsidRPr="00000000">
              <w:rPr>
                <w:rtl w:val="0"/>
              </w:rPr>
              <w:t xml:space="preserve">Students will complete the jigsaw puzzle in the Slide Deck to assemble the image. The image will show an example of odd pricing.</w:t>
            </w:r>
          </w:p>
          <w:p w:rsidR="00000000" w:rsidDel="00000000" w:rsidP="00000000" w:rsidRDefault="00000000" w:rsidRPr="00000000" w14:paraId="00000034">
            <w:pPr>
              <w:rPr/>
            </w:pPr>
            <w:r w:rsidDel="00000000" w:rsidR="00000000" w:rsidRPr="00000000">
              <w:rPr>
                <w:rtl w:val="0"/>
              </w:rPr>
            </w:r>
          </w:p>
        </w:tc>
        <w:tc>
          <w:tcPr>
            <w:gridSpan w:val="2"/>
          </w:tcPr>
          <w:p w:rsidR="00000000" w:rsidDel="00000000" w:rsidP="00000000" w:rsidRDefault="00000000" w:rsidRPr="00000000" w14:paraId="00000036">
            <w:pPr>
              <w:rPr/>
            </w:pPr>
            <w:r w:rsidDel="00000000" w:rsidR="00000000" w:rsidRPr="00000000">
              <w:rPr>
                <w:rtl w:val="0"/>
              </w:rPr>
              <w:t xml:space="preserve">odd pricing</w:t>
            </w:r>
          </w:p>
        </w:tc>
      </w:tr>
      <w:tr>
        <w:trPr>
          <w:cantSplit w:val="0"/>
          <w:tblHeader w:val="0"/>
        </w:trPr>
        <w:tc>
          <w:tcPr/>
          <w:p w:rsidR="00000000" w:rsidDel="00000000" w:rsidP="00000000" w:rsidRDefault="00000000" w:rsidRPr="00000000" w14:paraId="00000038">
            <w:pPr>
              <w:rPr/>
            </w:pPr>
            <w:r w:rsidDel="00000000" w:rsidR="00000000" w:rsidRPr="00000000">
              <w:rPr>
                <w:rtl w:val="0"/>
              </w:rPr>
              <w:t xml:space="preserve">3</w:t>
            </w:r>
          </w:p>
        </w:tc>
        <w:tc>
          <w:tcPr>
            <w:gridSpan w:val="2"/>
          </w:tcPr>
          <w:p w:rsidR="00000000" w:rsidDel="00000000" w:rsidP="00000000" w:rsidRDefault="00000000" w:rsidRPr="00000000" w14:paraId="00000039">
            <w:pPr>
              <w:rPr/>
            </w:pPr>
            <w:r w:rsidDel="00000000" w:rsidR="00000000" w:rsidRPr="00000000">
              <w:rPr>
                <w:rtl w:val="0"/>
              </w:rPr>
              <w:t xml:space="preserve">Students will solve a logic puzzle to identify the most appropriate item to serve as a loss leader for the supermarket. This puzzle is pretty difficult. Please consult the key on the second page of the Puzzle 3 file for the answer key.</w:t>
            </w:r>
            <w:r w:rsidDel="00000000" w:rsidR="00000000" w:rsidRPr="00000000">
              <w:rPr>
                <w:rtl w:val="0"/>
              </w:rPr>
            </w:r>
          </w:p>
        </w:tc>
        <w:tc>
          <w:tcPr>
            <w:gridSpan w:val="2"/>
          </w:tcPr>
          <w:p w:rsidR="00000000" w:rsidDel="00000000" w:rsidP="00000000" w:rsidRDefault="00000000" w:rsidRPr="00000000" w14:paraId="0000003B">
            <w:pPr>
              <w:rPr/>
            </w:pPr>
            <w:r w:rsidDel="00000000" w:rsidR="00000000" w:rsidRPr="00000000">
              <w:rPr>
                <w:rtl w:val="0"/>
              </w:rPr>
              <w:t xml:space="preserve">Please consult the second page of the Puzzle 3 file for the answer key.</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The answer key for the form is </w:t>
            </w:r>
            <w:r w:rsidDel="00000000" w:rsidR="00000000" w:rsidRPr="00000000">
              <w:rPr>
                <w:b w:val="1"/>
                <w:rtl w:val="0"/>
              </w:rPr>
              <w:t xml:space="preserve">eggs</w:t>
            </w:r>
            <w:r w:rsidDel="00000000" w:rsidR="00000000" w:rsidRPr="00000000">
              <w:rPr>
                <w:rtl w:val="0"/>
              </w:rPr>
            </w:r>
          </w:p>
        </w:tc>
      </w:tr>
      <w:tr>
        <w:trPr>
          <w:cantSplit w:val="0"/>
          <w:tblHeader w:val="0"/>
        </w:trPr>
        <w:tc>
          <w:tcPr/>
          <w:p w:rsidR="00000000" w:rsidDel="00000000" w:rsidP="00000000" w:rsidRDefault="00000000" w:rsidRPr="00000000" w14:paraId="0000003F">
            <w:pPr>
              <w:rPr/>
            </w:pPr>
            <w:r w:rsidDel="00000000" w:rsidR="00000000" w:rsidRPr="00000000">
              <w:rPr>
                <w:rtl w:val="0"/>
              </w:rPr>
              <w:t xml:space="preserve">4</w:t>
            </w:r>
          </w:p>
        </w:tc>
        <w:tc>
          <w:tcPr>
            <w:gridSpan w:val="2"/>
          </w:tcPr>
          <w:p w:rsidR="00000000" w:rsidDel="00000000" w:rsidP="00000000" w:rsidRDefault="00000000" w:rsidRPr="00000000" w14:paraId="00000040">
            <w:pPr>
              <w:rPr/>
            </w:pPr>
            <w:r w:rsidDel="00000000" w:rsidR="00000000" w:rsidRPr="00000000">
              <w:rPr>
                <w:rtl w:val="0"/>
              </w:rPr>
              <w:t xml:space="preserve">Students will answer the 15 questions given to them about pricing strategies to complete the pixel art puzzle of R2D2. Answers should be entered in all lowercase letters. At the end of the document, students will find the answer for the escape room by entering the first letter of each of the 15 question answers.</w:t>
            </w:r>
          </w:p>
        </w:tc>
        <w:tc>
          <w:tcPr>
            <w:gridSpan w:val="2"/>
          </w:tcPr>
          <w:p w:rsidR="00000000" w:rsidDel="00000000" w:rsidP="00000000" w:rsidRDefault="00000000" w:rsidRPr="00000000" w14:paraId="00000042">
            <w:pPr>
              <w:rPr/>
            </w:pPr>
            <w:r w:rsidDel="00000000" w:rsidR="00000000" w:rsidRPr="00000000">
              <w:rPr>
                <w:rtl w:val="0"/>
              </w:rPr>
              <w:t xml:space="preserve">See the Answer Key for the answers to each of the 15 questions. </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Students should type the following code into the Google Form to complete Puzzle 4:</w:t>
            </w:r>
          </w:p>
          <w:p w:rsidR="00000000" w:rsidDel="00000000" w:rsidP="00000000" w:rsidRDefault="00000000" w:rsidRPr="00000000" w14:paraId="00000045">
            <w:pPr>
              <w:rPr/>
            </w:pPr>
            <w:r w:rsidDel="00000000" w:rsidR="00000000" w:rsidRPr="00000000">
              <w:rPr>
                <w:rtl w:val="0"/>
              </w:rPr>
              <w:t xml:space="preserve">ppcppvofsgdbsps</w:t>
            </w:r>
          </w:p>
        </w:tc>
      </w:tr>
    </w:tbl>
    <w:p w:rsidR="00000000" w:rsidDel="00000000" w:rsidP="00000000" w:rsidRDefault="00000000" w:rsidRPr="00000000" w14:paraId="00000047">
      <w:pPr>
        <w:rPr/>
      </w:pP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forms/d/14Q2adsq-Qv6T36xmjD5RysmcDifEIIYnAr0TyLk5Q9k/cop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