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jc w:val="center"/>
        <w:rPr/>
      </w:pPr>
      <w:bookmarkStart w:colFirst="0" w:colLast="0" w:name="_7v33lonwejrj" w:id="0"/>
      <w:bookmarkEnd w:id="0"/>
      <w:r w:rsidDel="00000000" w:rsidR="00000000" w:rsidRPr="00000000">
        <w:rPr>
          <w:rtl w:val="0"/>
        </w:rPr>
        <w:t xml:space="preserve">Science &amp; Engineering Practices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742950" cy="74295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93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10"/>
        <w:gridCol w:w="1965"/>
        <w:gridCol w:w="5355"/>
        <w:tblGridChange w:id="0">
          <w:tblGrid>
            <w:gridCol w:w="2010"/>
            <w:gridCol w:w="1965"/>
            <w:gridCol w:w="535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Practice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Standard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Statement of mastery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ff0sxb6j7bg" w:id="1"/>
            <w:bookmarkEnd w:id="1"/>
            <w:r w:rsidDel="00000000" w:rsidR="00000000" w:rsidRPr="00000000">
              <w:rPr>
                <w:rtl w:val="0"/>
              </w:rPr>
              <w:t xml:space="preserve">QuP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Asking questions (for science) and defining problems (for engineering)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hxblvgatcacj" w:id="2"/>
            <w:bookmarkEnd w:id="2"/>
            <w:r w:rsidDel="00000000" w:rsidR="00000000" w:rsidRPr="00000000">
              <w:rPr>
                <w:rtl w:val="0"/>
              </w:rPr>
              <w:t xml:space="preserve">QuP.1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Asking scientific questions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ask and/or evaluate questions that are based on data and trends in models, which are testable within the scope of the course.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jg8ff8qsfsbk" w:id="3"/>
            <w:bookmarkEnd w:id="3"/>
            <w:r w:rsidDel="00000000" w:rsidR="00000000" w:rsidRPr="00000000">
              <w:rPr>
                <w:rtl w:val="0"/>
              </w:rPr>
              <w:t xml:space="preserve">QuP.2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Framing design problems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delimit (break down) a design problem into manageable components that deal with criteria and constraints including, but not limited to: social, technical, and/or environmental considerations.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8e9d1jj2dsy5" w:id="4"/>
            <w:bookmarkEnd w:id="4"/>
            <w:r w:rsidDel="00000000" w:rsidR="00000000" w:rsidRPr="00000000">
              <w:rPr>
                <w:rtl w:val="0"/>
              </w:rPr>
              <w:t xml:space="preserve">Mod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Developing and using models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rozl272zmmda" w:id="5"/>
            <w:bookmarkEnd w:id="5"/>
            <w:r w:rsidDel="00000000" w:rsidR="00000000" w:rsidRPr="00000000">
              <w:rPr>
                <w:rtl w:val="0"/>
              </w:rPr>
              <w:t xml:space="preserve">Mod.1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Model development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use real data to develop a model that provides a mechanistic account and/or quantifies a phenomena.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npielg85bcu6" w:id="6"/>
            <w:bookmarkEnd w:id="6"/>
            <w:r w:rsidDel="00000000" w:rsidR="00000000" w:rsidRPr="00000000">
              <w:rPr>
                <w:rtl w:val="0"/>
              </w:rPr>
              <w:t xml:space="preserve">Mod.2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Model testing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test a model against real data by using it to make predictions and to limit the scope of its use.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68exnws5vj20" w:id="7"/>
            <w:bookmarkEnd w:id="7"/>
            <w:r w:rsidDel="00000000" w:rsidR="00000000" w:rsidRPr="00000000">
              <w:rPr>
                <w:rtl w:val="0"/>
              </w:rPr>
              <w:t xml:space="preserve">Mod.3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Model application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use a model to solve a real-world problem or explain the function and behavior of a system (e.g. an engineered device or object in motion).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bsmmd1th399x" w:id="8"/>
            <w:bookmarkEnd w:id="8"/>
            <w:r w:rsidDel="00000000" w:rsidR="00000000" w:rsidRPr="00000000">
              <w:rPr>
                <w:rtl w:val="0"/>
              </w:rPr>
              <w:t xml:space="preserve">Inv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Planning and carrying out investigations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c1gt9qf53xyl" w:id="9"/>
            <w:bookmarkEnd w:id="9"/>
            <w:r w:rsidDel="00000000" w:rsidR="00000000" w:rsidRPr="00000000">
              <w:rPr>
                <w:rtl w:val="0"/>
              </w:rPr>
              <w:t xml:space="preserve">Inv.1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Hypothesis generation investigation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devise an experiment that seeks to build a model based on real data and trends in that data. I take into account controlled variables and identify assumptions made in designing the experiment.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6nf9wcmp12m4" w:id="10"/>
            <w:bookmarkEnd w:id="10"/>
            <w:r w:rsidDel="00000000" w:rsidR="00000000" w:rsidRPr="00000000">
              <w:rPr>
                <w:rtl w:val="0"/>
              </w:rPr>
              <w:t xml:space="preserve">Inv.2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Hypothesis testing investigation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devise an experiment that seeks to test a model against real data. I use the model's predictions to compare with real data and identify assumptions made in designing the experiment.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gu2zljkp5f2a" w:id="11"/>
            <w:bookmarkEnd w:id="11"/>
            <w:r w:rsidDel="00000000" w:rsidR="00000000" w:rsidRPr="00000000">
              <w:rPr>
                <w:rtl w:val="0"/>
              </w:rPr>
              <w:t xml:space="preserve">Inv.3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Hypothesis application investigation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devise an experiment that seeks to use a model to solve a real-world scientific problem. I identify assumptions made in designing the experiment.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ezvcmwpokl8w" w:id="12"/>
            <w:bookmarkEnd w:id="12"/>
            <w:r w:rsidDel="00000000" w:rsidR="00000000" w:rsidRPr="00000000">
              <w:rPr>
                <w:rtl w:val="0"/>
              </w:rPr>
              <w:t xml:space="preserve">AnD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Analyzing and interpreting data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xymg9wnaxk62" w:id="13"/>
            <w:bookmarkEnd w:id="13"/>
            <w:r w:rsidDel="00000000" w:rsidR="00000000" w:rsidRPr="00000000">
              <w:rPr>
                <w:rtl w:val="0"/>
              </w:rPr>
              <w:t xml:space="preserve">AnD.1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Data trends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use mathematical, graphical, and diagrammatic models to search for patterns in real data. I can use these trends to make scientific claims, optimize a design solution, and create/modify mechanistic models.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fswdip3e2o0b" w:id="14"/>
            <w:bookmarkEnd w:id="14"/>
            <w:r w:rsidDel="00000000" w:rsidR="00000000" w:rsidRPr="00000000">
              <w:rPr>
                <w:rtl w:val="0"/>
              </w:rPr>
              <w:t xml:space="preserve">AnD.2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Experimental uncertainty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use methods of probability and error analysis to limit the range and usefulness of real data and its results.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91ao69lurlpz" w:id="15"/>
            <w:bookmarkEnd w:id="15"/>
            <w:r w:rsidDel="00000000" w:rsidR="00000000" w:rsidRPr="00000000">
              <w:rPr>
                <w:rtl w:val="0"/>
              </w:rPr>
              <w:t xml:space="preserve">Mth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Using mathematics and computational thinking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7kcc8fny2won" w:id="16"/>
            <w:bookmarkEnd w:id="16"/>
            <w:r w:rsidDel="00000000" w:rsidR="00000000" w:rsidRPr="00000000">
              <w:rPr>
                <w:rtl w:val="0"/>
              </w:rPr>
              <w:t xml:space="preserve">Mth.1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Algebra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use appropriate algebra skills to isolate desired quantities and manipulate multiple equations symbolically (without numbers).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9s1ahwkrltkd" w:id="17"/>
            <w:bookmarkEnd w:id="17"/>
            <w:r w:rsidDel="00000000" w:rsidR="00000000" w:rsidRPr="00000000">
              <w:rPr>
                <w:rtl w:val="0"/>
              </w:rPr>
              <w:t xml:space="preserve">Mth.2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Vectors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use trigonometry, geometry, and vector algebra to break down a vector into components or combine components into a resultant vector and determine the direction of the resultant.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y8ocho4p4kl0" w:id="18"/>
            <w:bookmarkEnd w:id="18"/>
            <w:r w:rsidDel="00000000" w:rsidR="00000000" w:rsidRPr="00000000">
              <w:rPr>
                <w:rtl w:val="0"/>
              </w:rPr>
              <w:t xml:space="preserve">Mth.3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Calculus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build an integral or derivative from a physical situation and use appropriate techniques to evaluate integrals and derivatives.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1txss4sikqrq" w:id="19"/>
            <w:bookmarkEnd w:id="19"/>
            <w:r w:rsidDel="00000000" w:rsidR="00000000" w:rsidRPr="00000000">
              <w:rPr>
                <w:rtl w:val="0"/>
              </w:rPr>
              <w:t xml:space="preserve">Mth.4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Sense-making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make sense of scientific results by using: physical sense, order of magnitude, limiting case analysis, special case analysis, trend case analysis, analogies, independent solutions, reduction to a known solution, cross substitution, and dimensional analysis to test mathematical expressions, simulations, computer programs, or algorithms.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a4h3yu5tpgg" w:id="20"/>
            <w:bookmarkEnd w:id="20"/>
            <w:r w:rsidDel="00000000" w:rsidR="00000000" w:rsidRPr="00000000">
              <w:rPr>
                <w:rtl w:val="0"/>
              </w:rPr>
              <w:t xml:space="preserve">ExD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Constructing explanations (for science) and designing solutions (for engineering)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8oyrqnm4s0z4" w:id="21"/>
            <w:bookmarkEnd w:id="21"/>
            <w:r w:rsidDel="00000000" w:rsidR="00000000" w:rsidRPr="00000000">
              <w:rPr>
                <w:rtl w:val="0"/>
              </w:rPr>
              <w:t xml:space="preserve">ExD.1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Scientific explanations and reasoning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construct and revise an explanation based on valid and reliable evidence obtained from a variety of sources. I can apply this explanation to reason scientifically about engineered devices, real-world problems, claims made, etc...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ktee375g9j2k" w:id="22"/>
            <w:bookmarkEnd w:id="22"/>
            <w:r w:rsidDel="00000000" w:rsidR="00000000" w:rsidRPr="00000000">
              <w:rPr>
                <w:rtl w:val="0"/>
              </w:rPr>
              <w:t xml:space="preserve">ExD.2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Engineering design solutions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design, evaluate, and/or refine a solution to a complex real-world problem, based on scientific knowledge, evidence, prioritized criteria, possible unanticipated effects, and tradeoff considerations.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n9edxjq3cg8w" w:id="23"/>
            <w:bookmarkEnd w:id="23"/>
            <w:r w:rsidDel="00000000" w:rsidR="00000000" w:rsidRPr="00000000">
              <w:rPr>
                <w:rtl w:val="0"/>
              </w:rPr>
              <w:t xml:space="preserve">EnA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Engaging in argument from evidence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compare and evaluate competing arguments and/or design solutions to a real-world problem based on scientific understandings, empirical evidence, and/or logical arguments based on relevant factors (e.g. economic, societal, environmental, ethical considerations).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w1l8qr67qsiq" w:id="25"/>
            <w:bookmarkEnd w:id="25"/>
            <w:r w:rsidDel="00000000" w:rsidR="00000000" w:rsidRPr="00000000">
              <w:rPr>
                <w:rtl w:val="0"/>
              </w:rPr>
              <w:t xml:space="preserve">Com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Obtaining, evaluating, and communicating information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9wqm31nxiynt" w:id="26"/>
            <w:bookmarkEnd w:id="26"/>
            <w:r w:rsidDel="00000000" w:rsidR="00000000" w:rsidRPr="00000000">
              <w:rPr>
                <w:rtl w:val="0"/>
              </w:rPr>
              <w:t xml:space="preserve">Com.1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Resources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gather, read, and evaluate scientific and/or technical information from multiple authoritative sources, to determine the central ideas or conclusions and/or to obtain scientific and/or technical information to summarize complex evidence, concepts, processes, or information presented.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i6gm9kg5s760" w:id="27"/>
            <w:bookmarkEnd w:id="27"/>
            <w:r w:rsidDel="00000000" w:rsidR="00000000" w:rsidRPr="00000000">
              <w:rPr>
                <w:rtl w:val="0"/>
              </w:rPr>
              <w:t xml:space="preserve">Com.2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Communicate information and ideas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communicate scientific and/or technical information or ideas (e.g. about phenomena and/or the process of development and the design and performance of a proposed process or system) in multiple formats (i.e., orally, graphically, textually, mathematically).</w:t>
            </w:r>
          </w:p>
        </w:tc>
      </w:tr>
    </w:tbl>
    <w:p w:rsidR="00000000" w:rsidDel="00000000" w:rsidP="00000000" w:rsidRDefault="00000000" w:rsidRPr="00000000" w14:paraId="0000003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jc w:val="center"/>
        <w:rPr/>
      </w:pPr>
      <w:bookmarkStart w:colFirst="0" w:colLast="0" w:name="_hy8uxwwakpl" w:id="28"/>
      <w:bookmarkEnd w:id="28"/>
      <w:r w:rsidDel="00000000" w:rsidR="00000000" w:rsidRPr="00000000">
        <w:rPr>
          <w:rtl w:val="0"/>
        </w:rPr>
        <w:t xml:space="preserve">Lesson Planning &amp; Implementation</w:t>
      </w:r>
    </w:p>
    <w:p w:rsidR="00000000" w:rsidDel="00000000" w:rsidP="00000000" w:rsidRDefault="00000000" w:rsidRPr="00000000" w14:paraId="0000004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719165" cy="956774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2911" l="12339" r="8493" t="1746"/>
                    <a:stretch>
                      <a:fillRect/>
                    </a:stretch>
                  </pic:blipFill>
                  <pic:spPr>
                    <a:xfrm>
                      <a:off x="0" y="0"/>
                      <a:ext cx="719165" cy="9567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755"/>
        <w:gridCol w:w="1695"/>
        <w:gridCol w:w="5910"/>
        <w:tblGridChange w:id="0">
          <w:tblGrid>
            <w:gridCol w:w="1755"/>
            <w:gridCol w:w="1695"/>
            <w:gridCol w:w="5910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Core Idea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Standard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Statement of mastery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2axgwxcmrw3j" w:id="29"/>
            <w:bookmarkEnd w:id="29"/>
            <w:r w:rsidDel="00000000" w:rsidR="00000000" w:rsidRPr="00000000">
              <w:rPr>
                <w:rtl w:val="0"/>
              </w:rPr>
              <w:t xml:space="preserve">FoA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Formative Assessments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2hk2qzluqd10" w:id="30"/>
            <w:bookmarkEnd w:id="30"/>
            <w:r w:rsidDel="00000000" w:rsidR="00000000" w:rsidRPr="00000000">
              <w:rPr>
                <w:rtl w:val="0"/>
              </w:rPr>
              <w:t xml:space="preserve">FoA.1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Student feedback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formative assessment assignment or activity gives students timely and effective feedback about their attitude, performance, and/or understanding of the material.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Style w:val="Heading3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dg33bvk9lwqv" w:id="31"/>
            <w:bookmarkEnd w:id="31"/>
            <w:r w:rsidDel="00000000" w:rsidR="00000000" w:rsidRPr="00000000">
              <w:rPr>
                <w:rtl w:val="0"/>
              </w:rPr>
              <w:t xml:space="preserve">FoA.2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Teacher feedback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The formative assessment assignment or activity gives the teacher timely and effective feedback about their attitude, performance, and/or understanding of the material.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akllq87tchzz" w:id="32"/>
            <w:bookmarkEnd w:id="32"/>
            <w:r w:rsidDel="00000000" w:rsidR="00000000" w:rsidRPr="00000000">
              <w:rPr>
                <w:rtl w:val="0"/>
              </w:rPr>
              <w:t xml:space="preserve">Scf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Scaffolding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My activities are designed to scaffold student learning in developing scientific concepts through engineering or using scientific concepts to engineer designs and devices.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tdw45u2wtfyn" w:id="34"/>
            <w:bookmarkEnd w:id="34"/>
            <w:r w:rsidDel="00000000" w:rsidR="00000000" w:rsidRPr="00000000">
              <w:rPr>
                <w:rtl w:val="0"/>
              </w:rPr>
              <w:t xml:space="preserve">Dif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Differentiation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can differentiate activities for students of varying skills levels and academic background.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Style w:val="Heading2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28828bpoi7kn" w:id="36"/>
            <w:bookmarkEnd w:id="36"/>
            <w:r w:rsidDel="00000000" w:rsidR="00000000" w:rsidRPr="00000000">
              <w:rPr>
                <w:rtl w:val="0"/>
              </w:rPr>
              <w:t xml:space="preserve">Stn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Standards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base my lesson planning on NGSS standards of Science and Engineering Practices, Disciplinary Core Ideas, and Crosscutting Concepts. My lesson plans work towards a larger goal of student achievement (Performance Expectation).</w:t>
            </w:r>
          </w:p>
        </w:tc>
      </w:tr>
    </w:tbl>
    <w:p w:rsidR="00000000" w:rsidDel="00000000" w:rsidP="00000000" w:rsidRDefault="00000000" w:rsidRPr="00000000" w14:paraId="0000005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bookmarkStart w:colFirst="0" w:colLast="0" w:name="_9t9k1eaupte" w:id="38"/>
      <w:bookmarkEnd w:id="38"/>
      <w:r w:rsidDel="00000000" w:rsidR="00000000" w:rsidRPr="00000000">
        <w:rPr>
          <w:rtl w:val="0"/>
        </w:rPr>
        <w:t xml:space="preserve">Professional Expectations</w:t>
      </w:r>
    </w:p>
    <w:p w:rsidR="00000000" w:rsidDel="00000000" w:rsidP="00000000" w:rsidRDefault="00000000" w:rsidRPr="00000000" w14:paraId="0000005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719138" cy="802115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 b="11920" l="18543" r="15231" t="13245"/>
                    <a:stretch>
                      <a:fillRect/>
                    </a:stretch>
                  </pic:blipFill>
                  <pic:spPr>
                    <a:xfrm>
                      <a:off x="0" y="0"/>
                      <a:ext cx="719138" cy="8021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3"/>
        <w:tblW w:w="93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10"/>
        <w:gridCol w:w="1965"/>
        <w:gridCol w:w="5355"/>
        <w:tblGridChange w:id="0">
          <w:tblGrid>
            <w:gridCol w:w="2010"/>
            <w:gridCol w:w="1965"/>
            <w:gridCol w:w="535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Expectation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Standard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Statement of mastery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pStyle w:val="Heading2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8ruu5sd3osi2" w:id="39"/>
            <w:bookmarkEnd w:id="39"/>
            <w:r w:rsidDel="00000000" w:rsidR="00000000" w:rsidRPr="00000000">
              <w:rPr>
                <w:rtl w:val="0"/>
              </w:rPr>
              <w:t xml:space="preserve">SDL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Self-Directed Learning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 am responsible, resourceful, and flexible self-directed learner in my conduct inside and outside of class. I show grit in my work ethic and the drive to learn above and beyond the basic minimum required of class.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Style w:val="Heading2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1bwneumgbqka" w:id="41"/>
            <w:bookmarkEnd w:id="41"/>
            <w:r w:rsidDel="00000000" w:rsidR="00000000" w:rsidRPr="00000000">
              <w:rPr>
                <w:rtl w:val="0"/>
              </w:rPr>
              <w:t xml:space="preserve">CTm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Collaborative Teamwork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 a collaborative team member I use effective interpersonal and leadership skills to manage myself and others as a part of a collaborative effort. I cooperate with my peers and superiors and can follow directions as well as act independently when necessary.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tcBorders>
              <w:righ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pStyle w:val="Heading2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>
                <w:sz w:val="20"/>
                <w:szCs w:val="20"/>
              </w:rPr>
            </w:pPr>
            <w:bookmarkStart w:colFirst="0" w:colLast="0" w:name="_ezyqhke4v2kr" w:id="43"/>
            <w:bookmarkEnd w:id="43"/>
            <w:r w:rsidDel="00000000" w:rsidR="00000000" w:rsidRPr="00000000">
              <w:rPr>
                <w:rtl w:val="0"/>
              </w:rPr>
              <w:t xml:space="preserve">MeT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Metacognitive Thinking</w:t>
            </w:r>
          </w:p>
        </w:tc>
        <w:tc>
          <w:tcPr>
            <w:tcBorders>
              <w:left w:color="ffffff" w:space="0" w:sz="8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 a metacognitive thinker I think critically when self-reflecting or evaluating my peers. I use reflection and evaluation as an active part of my education and as a way of bettering my understanding of how I think and learn.</w:t>
            </w:r>
          </w:p>
        </w:tc>
      </w:tr>
    </w:tbl>
    <w:p w:rsidR="00000000" w:rsidDel="00000000" w:rsidP="00000000" w:rsidRDefault="00000000" w:rsidRPr="00000000" w14:paraId="0000006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footerReference r:id="rId11" w:type="first"/>
      <w:pgSz w:h="15840" w:w="12240" w:orient="portrait"/>
      <w:pgMar w:bottom="1440" w:top="144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A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5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6">
    <w:pPr>
      <w:pStyle w:val="Title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bookmarkStart w:colFirst="0" w:colLast="0" w:name="_fyxntimu3xv6" w:id="44"/>
    <w:bookmarkEnd w:id="44"/>
    <w:r w:rsidDel="00000000" w:rsidR="00000000" w:rsidRPr="00000000">
      <w:rPr>
        <w:rtl w:val="0"/>
      </w:rPr>
      <w:t xml:space="preserve">Mastery Assessment Standards</w:t>
    </w:r>
  </w:p>
  <w:p w:rsidR="00000000" w:rsidDel="00000000" w:rsidP="00000000" w:rsidRDefault="00000000" w:rsidRPr="00000000" w14:paraId="00000067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  <w:t xml:space="preserve">Engineering Education 2016</w:t>
    </w:r>
  </w:p>
  <w:p w:rsidR="00000000" w:rsidDel="00000000" w:rsidP="00000000" w:rsidRDefault="00000000" w:rsidRPr="00000000" w14:paraId="00000068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  <w:t xml:space="preserve">Mr. Tovi Spero, Ed.M.</w:t>
    </w:r>
  </w:p>
  <w:p w:rsidR="00000000" w:rsidDel="00000000" w:rsidP="00000000" w:rsidRDefault="00000000" w:rsidRPr="00000000" w14:paraId="00000069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tovspero@scarletmail.rutgers.edu</w:t>
      </w:r>
    </w:hyperlink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  <w:u w:val="singl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</w:pPr>
    <w:rPr>
      <w:b w:val="1"/>
      <w:i w:val="1"/>
      <w:color w:val="38761d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</w:pPr>
    <w:rPr>
      <w:b w:val="1"/>
      <w:i w:val="1"/>
      <w:color w:val="ff0000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</w:pPr>
    <w:rPr>
      <w:b w:val="1"/>
      <w:i w:val="1"/>
      <w:color w:val="0000ff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2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2.png"/><Relationship Id="rId8" Type="http://schemas.openxmlformats.org/officeDocument/2006/relationships/image" Target="media/image5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hyperlink" Target="mailto:tovspero@scarletmail.rutgers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