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pStyle w:val="Heading1"/>
        <w:pBdr>
          <w:top w:space="0" w:sz="0" w:val="nil"/>
          <w:left w:space="0" w:sz="0" w:val="nil"/>
          <w:bottom w:space="0" w:sz="0" w:val="nil"/>
          <w:right w:space="0" w:sz="0" w:val="nil"/>
          <w:between w:space="0" w:sz="0" w:val="nil"/>
        </w:pBdr>
        <w:shd w:fill="auto" w:val="clear"/>
        <w:spacing w:before="0" w:lineRule="auto"/>
        <w:ind w:left="-360" w:firstLine="0"/>
        <w:contextualSpacing w:val="0"/>
        <w:jc w:val="center"/>
        <w:rPr>
          <w:rFonts w:ascii="Calibri" w:cs="Calibri" w:eastAsia="Calibri" w:hAnsi="Calibri"/>
          <w:b w:val="1"/>
          <w:smallCaps w:val="1"/>
          <w:color w:val="000000"/>
          <w:sz w:val="32"/>
          <w:szCs w:val="32"/>
        </w:rPr>
      </w:pPr>
      <w:r w:rsidDel="00000000" w:rsidR="00000000" w:rsidRPr="00000000">
        <w:rPr>
          <w:rFonts w:ascii="Calibri" w:cs="Calibri" w:eastAsia="Calibri" w:hAnsi="Calibri"/>
          <w:smallCaps w:val="1"/>
          <w:color w:val="000000"/>
          <w:sz w:val="32"/>
          <w:szCs w:val="32"/>
          <w:rtl w:val="0"/>
        </w:rPr>
        <w:t xml:space="preserve">ACCOUNTING REAL WORLD CONNECTIONS: ETHICS ASSIGNMENT</w:t>
      </w:r>
      <w:r w:rsidDel="00000000" w:rsidR="00000000" w:rsidRPr="00000000">
        <w:rPr>
          <w:rtl w:val="0"/>
        </w:rPr>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0" w:line="240" w:lineRule="auto"/>
        <w:contextualSpacing w:val="0"/>
        <w:rPr>
          <w:sz w:val="16"/>
          <w:szCs w:val="16"/>
        </w:rPr>
      </w:pPr>
      <w:r w:rsidDel="00000000" w:rsidR="00000000" w:rsidRPr="00000000">
        <w:rPr>
          <w:rtl w:val="0"/>
        </w:rPr>
      </w:r>
    </w:p>
    <w:p w:rsidR="00000000" w:rsidDel="00000000" w:rsidP="00000000" w:rsidRDefault="00000000" w:rsidRPr="00000000" w14:paraId="00000002">
      <w:pPr>
        <w:pStyle w:val="Heading1"/>
        <w:pBdr>
          <w:top w:space="0" w:sz="0" w:val="nil"/>
          <w:left w:space="0" w:sz="0" w:val="nil"/>
          <w:bottom w:space="0" w:sz="0" w:val="nil"/>
          <w:right w:space="0" w:sz="0" w:val="nil"/>
          <w:between w:space="0" w:sz="0" w:val="nil"/>
        </w:pBdr>
        <w:shd w:fill="auto" w:val="clear"/>
        <w:spacing w:before="0" w:lineRule="auto"/>
        <w:contextualSpacing w:val="0"/>
        <w:rPr>
          <w:rFonts w:ascii="Calibri" w:cs="Calibri" w:eastAsia="Calibri" w:hAnsi="Calibri"/>
          <w:b w:val="0"/>
          <w:color w:val="000000"/>
          <w:sz w:val="22"/>
          <w:szCs w:val="22"/>
        </w:rPr>
      </w:pPr>
      <w:r w:rsidDel="00000000" w:rsidR="00000000" w:rsidRPr="00000000">
        <w:rPr>
          <w:rFonts w:ascii="Calibri" w:cs="Calibri" w:eastAsia="Calibri" w:hAnsi="Calibri"/>
          <w:i w:val="1"/>
          <w:color w:val="000000"/>
          <w:sz w:val="22"/>
          <w:szCs w:val="22"/>
          <w:u w:val="single"/>
          <w:rtl w:val="0"/>
        </w:rPr>
        <w:t xml:space="preserve">Assignment</w:t>
      </w:r>
      <w:r w:rsidDel="00000000" w:rsidR="00000000" w:rsidRPr="00000000">
        <w:rPr>
          <w:rFonts w:ascii="Calibri" w:cs="Calibri" w:eastAsia="Calibri" w:hAnsi="Calibri"/>
          <w:b w:val="0"/>
          <w:i w:val="1"/>
          <w:color w:val="000000"/>
          <w:sz w:val="22"/>
          <w:szCs w:val="22"/>
          <w:u w:val="single"/>
          <w:rtl w:val="0"/>
        </w:rPr>
        <w:t xml:space="preserve">:</w:t>
      </w:r>
      <w:r w:rsidDel="00000000" w:rsidR="00000000" w:rsidRPr="00000000">
        <w:rPr>
          <w:rFonts w:ascii="Calibri" w:cs="Calibri" w:eastAsia="Calibri" w:hAnsi="Calibri"/>
          <w:b w:val="0"/>
          <w:color w:val="000000"/>
          <w:sz w:val="22"/>
          <w:szCs w:val="22"/>
          <w:rtl w:val="0"/>
        </w:rPr>
        <w:t xml:space="preserve"> Read the information about ethics and accounting. Pick one of the companies from the list and conduct a little background research on their unethical practices. Write a 1.5-2 page paper </w:t>
      </w:r>
      <w:r w:rsidDel="00000000" w:rsidR="00000000" w:rsidRPr="00000000">
        <w:rPr>
          <w:rFonts w:ascii="Calibri" w:cs="Calibri" w:eastAsia="Calibri" w:hAnsi="Calibri"/>
          <w:b w:val="0"/>
          <w:i w:val="1"/>
          <w:color w:val="000000"/>
          <w:sz w:val="22"/>
          <w:szCs w:val="22"/>
          <w:rtl w:val="0"/>
        </w:rPr>
        <w:t xml:space="preserve">(not including title or works cited)</w:t>
      </w:r>
      <w:r w:rsidDel="00000000" w:rsidR="00000000" w:rsidRPr="00000000">
        <w:rPr>
          <w:rFonts w:ascii="Calibri" w:cs="Calibri" w:eastAsia="Calibri" w:hAnsi="Calibri"/>
          <w:b w:val="0"/>
          <w:color w:val="000000"/>
          <w:sz w:val="22"/>
          <w:szCs w:val="22"/>
          <w:rtl w:val="0"/>
        </w:rPr>
        <w:t xml:space="preserve"> using the attached document &amp; APA style:</w:t>
      </w:r>
    </w:p>
    <w:p w:rsidR="00000000" w:rsidDel="00000000" w:rsidP="00000000" w:rsidRDefault="00000000" w:rsidRPr="00000000" w14:paraId="00000003">
      <w:pPr>
        <w:pStyle w:val="Heading1"/>
        <w:pBdr>
          <w:top w:space="0" w:sz="0" w:val="nil"/>
          <w:left w:space="0" w:sz="0" w:val="nil"/>
          <w:bottom w:space="0" w:sz="0" w:val="nil"/>
          <w:right w:space="0" w:sz="0" w:val="nil"/>
          <w:between w:space="0" w:sz="0" w:val="nil"/>
        </w:pBdr>
        <w:shd w:fill="auto" w:val="clear"/>
        <w:spacing w:before="0" w:lineRule="auto"/>
        <w:ind w:left="360" w:firstLine="0"/>
        <w:contextualSpacing w:val="0"/>
        <w:rPr>
          <w:rFonts w:ascii="Calibri" w:cs="Calibri" w:eastAsia="Calibri" w:hAnsi="Calibri"/>
          <w:b w:val="0"/>
          <w:color w:val="000000"/>
          <w:sz w:val="22"/>
          <w:szCs w:val="22"/>
        </w:rPr>
      </w:pPr>
      <w:r w:rsidDel="00000000" w:rsidR="00000000" w:rsidRPr="00000000">
        <w:rPr>
          <w:rFonts w:ascii="Calibri" w:cs="Calibri" w:eastAsia="Calibri" w:hAnsi="Calibri"/>
          <w:b w:val="0"/>
          <w:color w:val="000000"/>
          <w:sz w:val="22"/>
          <w:szCs w:val="22"/>
          <w:rtl w:val="0"/>
        </w:rPr>
        <w:t xml:space="preserve">(a) how the company violated an ethical lapse in accounting practices, </w:t>
      </w:r>
    </w:p>
    <w:p w:rsidR="00000000" w:rsidDel="00000000" w:rsidP="00000000" w:rsidRDefault="00000000" w:rsidRPr="00000000" w14:paraId="00000004">
      <w:pPr>
        <w:pStyle w:val="Heading1"/>
        <w:pBdr>
          <w:top w:space="0" w:sz="0" w:val="nil"/>
          <w:left w:space="0" w:sz="0" w:val="nil"/>
          <w:bottom w:space="0" w:sz="0" w:val="nil"/>
          <w:right w:space="0" w:sz="0" w:val="nil"/>
          <w:between w:space="0" w:sz="0" w:val="nil"/>
        </w:pBdr>
        <w:shd w:fill="auto" w:val="clear"/>
        <w:spacing w:before="0" w:lineRule="auto"/>
        <w:ind w:left="360" w:firstLine="0"/>
        <w:contextualSpacing w:val="0"/>
        <w:rPr>
          <w:rFonts w:ascii="Calibri" w:cs="Calibri" w:eastAsia="Calibri" w:hAnsi="Calibri"/>
          <w:b w:val="0"/>
          <w:color w:val="000000"/>
          <w:sz w:val="22"/>
          <w:szCs w:val="22"/>
        </w:rPr>
      </w:pPr>
      <w:r w:rsidDel="00000000" w:rsidR="00000000" w:rsidRPr="00000000">
        <w:rPr>
          <w:rFonts w:ascii="Calibri" w:cs="Calibri" w:eastAsia="Calibri" w:hAnsi="Calibri"/>
          <w:b w:val="0"/>
          <w:color w:val="000000"/>
          <w:sz w:val="22"/>
          <w:szCs w:val="22"/>
          <w:rtl w:val="0"/>
        </w:rPr>
        <w:t xml:space="preserve">(b) who was hurt by the unethical decisions that took place, </w:t>
      </w:r>
      <w:r w:rsidDel="00000000" w:rsidR="00000000" w:rsidRPr="00000000">
        <w:rPr>
          <w:rFonts w:ascii="Calibri" w:cs="Calibri" w:eastAsia="Calibri" w:hAnsi="Calibri"/>
          <w:b w:val="0"/>
          <w:i w:val="1"/>
          <w:color w:val="000000"/>
          <w:sz w:val="22"/>
          <w:szCs w:val="22"/>
          <w:rtl w:val="0"/>
        </w:rPr>
        <w:t xml:space="preserve">and</w:t>
      </w:r>
      <w:r w:rsidDel="00000000" w:rsidR="00000000" w:rsidRPr="00000000">
        <w:rPr>
          <w:rFonts w:ascii="Calibri" w:cs="Calibri" w:eastAsia="Calibri" w:hAnsi="Calibri"/>
          <w:b w:val="0"/>
          <w:color w:val="000000"/>
          <w:sz w:val="22"/>
          <w:szCs w:val="22"/>
          <w:rtl w:val="0"/>
        </w:rPr>
        <w:t xml:space="preserve"> </w:t>
      </w:r>
    </w:p>
    <w:p w:rsidR="00000000" w:rsidDel="00000000" w:rsidP="00000000" w:rsidRDefault="00000000" w:rsidRPr="00000000" w14:paraId="00000005">
      <w:pPr>
        <w:pStyle w:val="Heading1"/>
        <w:pBdr>
          <w:top w:space="0" w:sz="0" w:val="nil"/>
          <w:left w:space="0" w:sz="0" w:val="nil"/>
          <w:bottom w:space="0" w:sz="0" w:val="nil"/>
          <w:right w:space="0" w:sz="0" w:val="nil"/>
          <w:between w:space="0" w:sz="0" w:val="nil"/>
        </w:pBdr>
        <w:shd w:fill="auto" w:val="clear"/>
        <w:spacing w:before="0" w:lineRule="auto"/>
        <w:ind w:left="360" w:firstLine="0"/>
        <w:contextualSpacing w:val="0"/>
        <w:rPr>
          <w:rFonts w:ascii="Calibri" w:cs="Calibri" w:eastAsia="Calibri" w:hAnsi="Calibri"/>
          <w:b w:val="0"/>
          <w:color w:val="000000"/>
          <w:sz w:val="22"/>
          <w:szCs w:val="22"/>
        </w:rPr>
      </w:pPr>
      <w:r w:rsidDel="00000000" w:rsidR="00000000" w:rsidRPr="00000000">
        <w:rPr>
          <w:rFonts w:ascii="Calibri" w:cs="Calibri" w:eastAsia="Calibri" w:hAnsi="Calibri"/>
          <w:b w:val="0"/>
          <w:color w:val="000000"/>
          <w:sz w:val="22"/>
          <w:szCs w:val="22"/>
          <w:rtl w:val="0"/>
        </w:rPr>
        <w:t xml:space="preserve">(c) what kind of influence this scandal had on accounting principles and/or what kind of changes were made legally.</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ind w:left="360" w:firstLine="0"/>
        <w:contextualSpacing w:val="0"/>
        <w:jc w:val="both"/>
        <w:rPr/>
      </w:pPr>
      <w:bookmarkStart w:colFirst="0" w:colLast="0" w:name="_6bd5twn5b6ki" w:id="0"/>
      <w:bookmarkEnd w:id="0"/>
      <w:r w:rsidDel="00000000" w:rsidR="00000000" w:rsidRPr="00000000">
        <w:rPr>
          <w:b w:val="1"/>
          <w:u w:val="single"/>
          <w:rtl w:val="0"/>
        </w:rPr>
        <w:br w:type="textWrapping"/>
      </w:r>
      <w:r w:rsidDel="00000000" w:rsidR="00000000" w:rsidRPr="00000000">
        <w:rPr>
          <w:i w:val="1"/>
          <w:u w:val="single"/>
          <w:rtl w:val="0"/>
        </w:rPr>
        <w:t xml:space="preserve">COMPANIES:</w:t>
      </w:r>
      <w:r w:rsidDel="00000000" w:rsidR="00000000" w:rsidRPr="00000000">
        <w:rPr>
          <w:rtl w:val="0"/>
        </w:rPr>
        <w:t xml:space="preserve">  Tesco (1987), Bank of Credit &amp; Commerce (1991), Rite Aid (late ‘90s), AOL Time Warner (2002), Bristol-Myers Squibb (2002), Enron (2001), Halliburton (2002), Tyco (2002), Lehman Brothers (2008), Fannie Mae (2004), Olympus (2011), Toshiba (2015)</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0" w:line="240" w:lineRule="auto"/>
        <w:ind w:left="360" w:firstLine="0"/>
        <w:contextualSpacing w:val="0"/>
        <w:jc w:val="both"/>
        <w:rPr>
          <w:i w:val="1"/>
        </w:rPr>
      </w:pPr>
      <w:bookmarkStart w:colFirst="0" w:colLast="0" w:name="_gjdgxs" w:id="1"/>
      <w:bookmarkEnd w:id="1"/>
      <w:r w:rsidDel="00000000" w:rsidR="00000000" w:rsidRPr="00000000">
        <w:rPr>
          <w:i w:val="1"/>
          <w:rtl w:val="0"/>
        </w:rPr>
        <w:t xml:space="preserve">*All sources must be reputable and listed on the works cited page. Any direct quotes must include in-text citations.</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0" w:line="240" w:lineRule="auto"/>
        <w:contextualSpacing w:val="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0</wp:posOffset>
                </wp:positionH>
                <wp:positionV relativeFrom="paragraph">
                  <wp:posOffset>25400</wp:posOffset>
                </wp:positionV>
                <wp:extent cx="5943600" cy="25400"/>
                <wp:effectExtent b="0" l="0" r="0" t="0"/>
                <wp:wrapNone/>
                <wp:docPr id="1" name=""/>
                <a:graphic>
                  <a:graphicData uri="http://schemas.microsoft.com/office/word/2010/wordprocessingShape">
                    <wps:wsp>
                      <wps:cNvCnPr/>
                      <wps:spPr>
                        <a:xfrm flipH="1" rot="10800000">
                          <a:off x="2374200" y="3770475"/>
                          <a:ext cx="5943600" cy="19050"/>
                        </a:xfrm>
                        <a:prstGeom prst="straightConnector1">
                          <a:avLst/>
                        </a:prstGeom>
                        <a:noFill/>
                        <a:ln cap="flat" cmpd="sng" w="9525">
                          <a:solidFill>
                            <a:schemeClr val="dk1"/>
                          </a:solidFill>
                          <a:prstDash val="solid"/>
                          <a:round/>
                          <a:headEnd len="sm" w="sm" type="none"/>
                          <a:tailEnd len="sm" w="sm" type="non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0</wp:posOffset>
                </wp:positionH>
                <wp:positionV relativeFrom="paragraph">
                  <wp:posOffset>25400</wp:posOffset>
                </wp:positionV>
                <wp:extent cx="5943600" cy="25400"/>
                <wp:effectExtent b="0" l="0" r="0" t="0"/>
                <wp:wrapNone/>
                <wp:docPr id="1"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5943600" cy="25400"/>
                        </a:xfrm>
                        <a:prstGeom prst="rect"/>
                        <a:ln/>
                      </pic:spPr>
                    </pic:pic>
                  </a:graphicData>
                </a:graphic>
              </wp:anchor>
            </w:drawing>
          </mc:Fallback>
        </mc:AlternateContent>
      </w:r>
    </w:p>
    <w:p w:rsidR="00000000" w:rsidDel="00000000" w:rsidP="00000000" w:rsidRDefault="00000000" w:rsidRPr="00000000" w14:paraId="00000009">
      <w:pPr>
        <w:pStyle w:val="Heading1"/>
        <w:pBdr>
          <w:top w:space="0" w:sz="0" w:val="nil"/>
          <w:left w:space="0" w:sz="0" w:val="nil"/>
          <w:bottom w:space="0" w:sz="0" w:val="nil"/>
          <w:right w:space="0" w:sz="0" w:val="nil"/>
          <w:between w:space="0" w:sz="0" w:val="nil"/>
        </w:pBdr>
        <w:shd w:fill="auto" w:val="clear"/>
        <w:spacing w:before="0" w:line="240" w:lineRule="auto"/>
        <w:contextualSpacing w:val="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u w:val="single"/>
          <w:rtl w:val="0"/>
        </w:rPr>
        <w:t xml:space="preserve">ARTICLE 1:</w:t>
      </w:r>
      <w:r w:rsidDel="00000000" w:rsidR="00000000" w:rsidRPr="00000000">
        <w:rPr>
          <w:rFonts w:ascii="Calibri" w:cs="Calibri" w:eastAsia="Calibri" w:hAnsi="Calibri"/>
          <w:color w:val="000000"/>
          <w:sz w:val="22"/>
          <w:szCs w:val="22"/>
          <w:rtl w:val="0"/>
        </w:rPr>
        <w:t xml:space="preserve"> </w:t>
      </w:r>
      <w:r w:rsidDel="00000000" w:rsidR="00000000" w:rsidRPr="00000000">
        <w:rPr>
          <w:rFonts w:ascii="Calibri" w:cs="Calibri" w:eastAsia="Calibri" w:hAnsi="Calibri"/>
          <w:i w:val="1"/>
          <w:color w:val="000000"/>
          <w:sz w:val="22"/>
          <w:szCs w:val="22"/>
          <w:rtl w:val="0"/>
        </w:rPr>
        <w:t xml:space="preserve">What Are the Causes of Ethical Lapses in Accounting?</w:t>
      </w:r>
      <w:r w:rsidDel="00000000" w:rsidR="00000000" w:rsidRPr="00000000">
        <w:rPr>
          <w:rFonts w:ascii="Calibri" w:cs="Calibri" w:eastAsia="Calibri" w:hAnsi="Calibri"/>
          <w:i w:val="1"/>
          <w:sz w:val="22"/>
          <w:szCs w:val="22"/>
          <w:rtl w:val="0"/>
        </w:rPr>
        <w:br w:type="textWrapping"/>
      </w:r>
      <w:r w:rsidDel="00000000" w:rsidR="00000000" w:rsidRPr="00000000">
        <w:rPr>
          <w:rFonts w:ascii="Calibri" w:cs="Calibri" w:eastAsia="Calibri" w:hAnsi="Calibri"/>
          <w:b w:val="0"/>
          <w:color w:val="000000"/>
          <w:sz w:val="22"/>
          <w:szCs w:val="22"/>
          <w:rtl w:val="0"/>
        </w:rPr>
        <w:t xml:space="preserve">Corporate scandals cause the public to question why some people run their businesses honestly and others turn into criminals. Despite the blatant appearance of some scandals, the causes of unethical accounting practices are complex and interlocking. Some people may attempt to rob their customers blind with no qualms, while others are drawn into illegal practices gradually through ignorance or good intentions</w:t>
      </w:r>
      <w:r w:rsidDel="00000000" w:rsidR="00000000" w:rsidRPr="00000000">
        <w:rPr>
          <w:rFonts w:ascii="Calibri" w:cs="Calibri" w:eastAsia="Calibri" w:hAnsi="Calibri"/>
          <w:color w:val="000000"/>
          <w:sz w:val="22"/>
          <w:szCs w:val="22"/>
          <w:rtl w:val="0"/>
        </w:rPr>
        <w:t xml:space="preserv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0" w:line="240" w:lineRule="auto"/>
        <w:contextualSpacing w:val="0"/>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0" w:line="240" w:lineRule="auto"/>
        <w:ind w:left="360" w:firstLine="0"/>
        <w:contextualSpacing w:val="0"/>
        <w:rPr>
          <w:color w:val="000000"/>
        </w:rPr>
      </w:pPr>
      <w:r w:rsidDel="00000000" w:rsidR="00000000" w:rsidRPr="00000000">
        <w:rPr>
          <w:b w:val="1"/>
          <w:color w:val="000000"/>
          <w:rtl w:val="0"/>
        </w:rPr>
        <w:t xml:space="preserve">(1) Greed: </w:t>
      </w:r>
      <w:r w:rsidDel="00000000" w:rsidR="00000000" w:rsidRPr="00000000">
        <w:rPr>
          <w:color w:val="000000"/>
          <w:rtl w:val="0"/>
        </w:rPr>
        <w:t xml:space="preserve">At the root of a complex matter is a very simple fact: Some people enjoy having lots of money and will break the law to get it. Accounting, whether it is on an individual basis or within the context of a multinational corporation, offers the opportunity to "cook the books" and take a little or a lot more for yourself without actually pointing a gun or breaking into someone's house. The white-collar nature of accounting crimes make them very tempting because nobody seems to be getting hurt. The presence of large amounts of money activates the greed centers in some people's brains.</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0" w:line="240" w:lineRule="auto"/>
        <w:ind w:left="360" w:firstLine="0"/>
        <w:contextualSpacing w:val="0"/>
        <w:rPr>
          <w:b w:val="1"/>
          <w:color w:val="000000"/>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0" w:line="240" w:lineRule="auto"/>
        <w:ind w:left="360" w:firstLine="0"/>
        <w:contextualSpacing w:val="0"/>
        <w:rPr>
          <w:color w:val="000000"/>
        </w:rPr>
      </w:pPr>
      <w:r w:rsidDel="00000000" w:rsidR="00000000" w:rsidRPr="00000000">
        <w:rPr>
          <w:b w:val="1"/>
          <w:color w:val="000000"/>
          <w:rtl w:val="0"/>
        </w:rPr>
        <w:t xml:space="preserve">(2) Opportunity: </w:t>
      </w:r>
      <w:r w:rsidDel="00000000" w:rsidR="00000000" w:rsidRPr="00000000">
        <w:rPr>
          <w:color w:val="000000"/>
          <w:rtl w:val="0"/>
        </w:rPr>
        <w:t xml:space="preserve">The saying that "opportunity makes the thief" is applicable to crooked accountants. People who would never seek out a crime to commit under normal conditions may succumb to temptation when an opportunity is offered. Accounting sometimes involves dealing with very large amounts of money, some of which can be easily hidden, siphoned off or removed with little chance of detection. When presented with this level of temptation, some people succumb, particularly if they perceive themselves to be in a situation of financial need.</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0" w:line="240" w:lineRule="auto"/>
        <w:ind w:left="360" w:firstLine="0"/>
        <w:contextualSpacing w:val="0"/>
        <w:rPr>
          <w:b w:val="1"/>
          <w:color w:val="000000"/>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0" w:line="240" w:lineRule="auto"/>
        <w:ind w:left="360" w:firstLine="0"/>
        <w:contextualSpacing w:val="0"/>
        <w:rPr>
          <w:color w:val="000000"/>
        </w:rPr>
      </w:pPr>
      <w:r w:rsidDel="00000000" w:rsidR="00000000" w:rsidRPr="00000000">
        <w:rPr>
          <w:b w:val="1"/>
          <w:color w:val="000000"/>
          <w:rtl w:val="0"/>
        </w:rPr>
        <w:t xml:space="preserve">(3) Disconnection: </w:t>
      </w:r>
      <w:r w:rsidDel="00000000" w:rsidR="00000000" w:rsidRPr="00000000">
        <w:rPr>
          <w:color w:val="000000"/>
          <w:rtl w:val="0"/>
        </w:rPr>
        <w:t xml:space="preserve">Perceptions of reality are determined by daily surroundings. When working within the confines of a large company, a person can become wrapped up within the corporate culture of that company and lose sight of how the rest of the world is functioning. A sense of hubris and entitlement can develop in the presence of $100 lunches and $1 million houses. When part of this culture involves accounting irregularities for the benefit of the business or the individual, this can come to seem normal to someone who loses touch with how things work outside the company.</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0" w:line="240" w:lineRule="auto"/>
        <w:ind w:left="360" w:firstLine="0"/>
        <w:contextualSpacing w:val="0"/>
        <w:rPr>
          <w:b w:val="1"/>
          <w:color w:val="000000"/>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0" w:line="240" w:lineRule="auto"/>
        <w:ind w:left="360" w:firstLine="0"/>
        <w:contextualSpacing w:val="0"/>
        <w:rPr>
          <w:color w:val="000000"/>
        </w:rPr>
      </w:pPr>
      <w:r w:rsidDel="00000000" w:rsidR="00000000" w:rsidRPr="00000000">
        <w:rPr>
          <w:b w:val="1"/>
          <w:color w:val="000000"/>
          <w:rtl w:val="0"/>
        </w:rPr>
        <w:t xml:space="preserve">(4) Ignorance:</w:t>
      </w:r>
      <w:r w:rsidDel="00000000" w:rsidR="00000000" w:rsidRPr="00000000">
        <w:rPr>
          <w:color w:val="000000"/>
          <w:rtl w:val="0"/>
        </w:rPr>
        <w:t xml:space="preserve"> While ignorance is no excuse for committing unethical or illegal actions, it may play a role in accounting crimes. Everyone knows that you can't walk into a bank with a gun and steal the </w:t>
      </w:r>
      <w:r w:rsidDel="00000000" w:rsidR="00000000" w:rsidRPr="00000000">
        <w:rPr>
          <w:color w:val="000000"/>
          <w:rtl w:val="0"/>
        </w:rPr>
        <w:t xml:space="preserve">money without breaking the law, but accounting regulations aren't nearly this simple. Tax law, regulations about insider trading and similar arcane rule books are easily misunderstood, and inexperienced accountants or business people may engage in unethical behavior without even being aware of it. Of course, when someone is caught and charged, he may make this claim of ignorance when it isn't actually true.</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0" w:line="240" w:lineRule="auto"/>
        <w:contextualSpacing w:val="0"/>
        <w:rPr>
          <w:b w:val="1"/>
          <w:color w:val="000000"/>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0" w:line="240" w:lineRule="auto"/>
        <w:contextualSpacing w:val="0"/>
        <w:rPr>
          <w:b w:val="1"/>
          <w:i w:val="1"/>
        </w:rPr>
      </w:pPr>
      <w:r w:rsidDel="00000000" w:rsidR="00000000" w:rsidRPr="00000000">
        <w:rPr>
          <w:b w:val="1"/>
          <w:u w:val="single"/>
          <w:rtl w:val="0"/>
        </w:rPr>
        <w:t xml:space="preserve">ARTICLE 2:</w:t>
      </w:r>
      <w:r w:rsidDel="00000000" w:rsidR="00000000" w:rsidRPr="00000000">
        <w:rPr>
          <w:b w:val="1"/>
          <w:rtl w:val="0"/>
        </w:rPr>
        <w:t xml:space="preserve"> </w:t>
      </w:r>
      <w:r w:rsidDel="00000000" w:rsidR="00000000" w:rsidRPr="00000000">
        <w:rPr>
          <w:b w:val="1"/>
          <w:i w:val="1"/>
          <w:rtl w:val="0"/>
        </w:rPr>
        <w:t xml:space="preserve">Who Are Accountants Ethically Responsible To?</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40" w:lineRule="auto"/>
        <w:contextualSpacing w:val="0"/>
        <w:rPr>
          <w:b w:val="1"/>
        </w:rPr>
      </w:pPr>
      <w:r w:rsidDel="00000000" w:rsidR="00000000" w:rsidRPr="00000000">
        <w:rPr>
          <w:rtl w:val="0"/>
        </w:rPr>
        <w:t xml:space="preserve">Unlike other general business positions in a company, accountants are bound both by the rules of their organization and by the professional standards of the accounting industry. Accountants have ethical responsibilities to many different parties, both internal and external to the company. Understanding some of the ethical responsibilities of accountants can help you understand what information is appropriate to share with those working in your company's finance function.</w:t>
      </w:r>
      <w:r w:rsidDel="00000000" w:rsidR="00000000" w:rsidRPr="00000000">
        <w:rPr>
          <w:rtl w:val="0"/>
        </w:rPr>
      </w:r>
    </w:p>
    <w:p w:rsidR="00000000" w:rsidDel="00000000" w:rsidP="00000000" w:rsidRDefault="00000000" w:rsidRPr="00000000" w14:paraId="00000015">
      <w:pPr>
        <w:pStyle w:val="Heading2"/>
        <w:pBdr>
          <w:top w:space="0" w:sz="0" w:val="nil"/>
          <w:left w:space="0" w:sz="0" w:val="nil"/>
          <w:bottom w:space="0" w:sz="0" w:val="nil"/>
          <w:right w:space="0" w:sz="0" w:val="nil"/>
          <w:between w:space="0" w:sz="0" w:val="nil"/>
        </w:pBdr>
        <w:shd w:fill="auto" w:val="clear"/>
        <w:spacing w:after="0" w:before="0" w:lineRule="auto"/>
        <w:ind w:left="360" w:firstLine="0"/>
        <w:contextualSpacing w:val="0"/>
        <w:rPr>
          <w:rFonts w:ascii="Calibri" w:cs="Calibri" w:eastAsia="Calibri" w:hAnsi="Calibri"/>
          <w:b w:val="0"/>
          <w:sz w:val="22"/>
          <w:szCs w:val="22"/>
        </w:rPr>
      </w:pPr>
      <w:r w:rsidDel="00000000" w:rsidR="00000000" w:rsidRPr="00000000">
        <w:rPr>
          <w:rFonts w:ascii="Calibri" w:cs="Calibri" w:eastAsia="Calibri" w:hAnsi="Calibri"/>
          <w:sz w:val="22"/>
          <w:szCs w:val="22"/>
          <w:rtl w:val="0"/>
        </w:rPr>
        <w:t xml:space="preserve">(1) Clients</w:t>
      </w:r>
      <w:r w:rsidDel="00000000" w:rsidR="00000000" w:rsidRPr="00000000">
        <w:rPr>
          <w:rFonts w:ascii="Calibri" w:cs="Calibri" w:eastAsia="Calibri" w:hAnsi="Calibri"/>
          <w:b w:val="0"/>
          <w:sz w:val="22"/>
          <w:szCs w:val="22"/>
          <w:rtl w:val="0"/>
        </w:rPr>
        <w:t xml:space="preserve">: Accountants are privy to confidential information regarding their clients and their clients' businesses. Disclosure of this information to unauthorized third parties could put clients at a competitive disadvantage. Accountants are ethically obligated to treat client information as confidential and refrain from unauthorized disclosure. Clients and accountants should realize that there is no accountant-client privilege, as exists between an attorney and a client, and that accountants may be required to disclose business information about a client upon order of a subpoena.</w:t>
      </w:r>
    </w:p>
    <w:p w:rsidR="00000000" w:rsidDel="00000000" w:rsidP="00000000" w:rsidRDefault="00000000" w:rsidRPr="00000000" w14:paraId="00000016">
      <w:pPr>
        <w:pStyle w:val="Heading2"/>
        <w:pBdr>
          <w:top w:space="0" w:sz="0" w:val="nil"/>
          <w:left w:space="0" w:sz="0" w:val="nil"/>
          <w:bottom w:space="0" w:sz="0" w:val="nil"/>
          <w:right w:space="0" w:sz="0" w:val="nil"/>
          <w:between w:space="0" w:sz="0" w:val="nil"/>
        </w:pBdr>
        <w:shd w:fill="auto" w:val="clear"/>
        <w:spacing w:after="0" w:before="0" w:lineRule="auto"/>
        <w:ind w:left="360" w:firstLine="0"/>
        <w:contextualSpacing w:val="0"/>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7">
      <w:pPr>
        <w:pStyle w:val="Heading2"/>
        <w:pBdr>
          <w:top w:space="0" w:sz="0" w:val="nil"/>
          <w:left w:space="0" w:sz="0" w:val="nil"/>
          <w:bottom w:space="0" w:sz="0" w:val="nil"/>
          <w:right w:space="0" w:sz="0" w:val="nil"/>
          <w:between w:space="0" w:sz="0" w:val="nil"/>
        </w:pBdr>
        <w:shd w:fill="auto" w:val="clear"/>
        <w:spacing w:after="0" w:before="0" w:lineRule="auto"/>
        <w:ind w:left="360" w:firstLine="0"/>
        <w:contextualSpacing w:val="0"/>
        <w:rPr>
          <w:rFonts w:ascii="Calibri" w:cs="Calibri" w:eastAsia="Calibri" w:hAnsi="Calibri"/>
          <w:b w:val="0"/>
          <w:sz w:val="22"/>
          <w:szCs w:val="22"/>
        </w:rPr>
      </w:pPr>
      <w:r w:rsidDel="00000000" w:rsidR="00000000" w:rsidRPr="00000000">
        <w:rPr>
          <w:rFonts w:ascii="Calibri" w:cs="Calibri" w:eastAsia="Calibri" w:hAnsi="Calibri"/>
          <w:sz w:val="22"/>
          <w:szCs w:val="22"/>
          <w:rtl w:val="0"/>
        </w:rPr>
        <w:t xml:space="preserve">(2) Shareholders:  </w:t>
      </w:r>
      <w:r w:rsidDel="00000000" w:rsidR="00000000" w:rsidRPr="00000000">
        <w:rPr>
          <w:rFonts w:ascii="Calibri" w:cs="Calibri" w:eastAsia="Calibri" w:hAnsi="Calibri"/>
          <w:b w:val="0"/>
          <w:sz w:val="22"/>
          <w:szCs w:val="22"/>
          <w:rtl w:val="0"/>
        </w:rPr>
        <w:t xml:space="preserve">Accountants working in public practice have an ethical duty to be able to objectively render an opinion on a company's financial statements. This requires the accountant to be independent from the company under audit in both "fact and appearance." Independence in fact requires that the accountant does not have any kind of financial interest in the client, and implies that the auditor is absolutely able to conduct the audit without any bias in attitude. Independence in appearance concerns an outsider's observation of the auditor-client relationship. Being independent in appearance requires that a neutral third-party observer would not consider independence to be impaired.</w:t>
      </w:r>
    </w:p>
    <w:p w:rsidR="00000000" w:rsidDel="00000000" w:rsidP="00000000" w:rsidRDefault="00000000" w:rsidRPr="00000000" w14:paraId="00000018">
      <w:pPr>
        <w:pStyle w:val="Heading2"/>
        <w:pBdr>
          <w:top w:space="0" w:sz="0" w:val="nil"/>
          <w:left w:space="0" w:sz="0" w:val="nil"/>
          <w:bottom w:space="0" w:sz="0" w:val="nil"/>
          <w:right w:space="0" w:sz="0" w:val="nil"/>
          <w:between w:space="0" w:sz="0" w:val="nil"/>
        </w:pBdr>
        <w:shd w:fill="auto" w:val="clear"/>
        <w:spacing w:after="0" w:before="0" w:lineRule="auto"/>
        <w:ind w:left="360" w:firstLine="0"/>
        <w:contextualSpacing w:val="0"/>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9">
      <w:pPr>
        <w:pStyle w:val="Heading2"/>
        <w:pBdr>
          <w:top w:space="0" w:sz="0" w:val="nil"/>
          <w:left w:space="0" w:sz="0" w:val="nil"/>
          <w:bottom w:space="0" w:sz="0" w:val="nil"/>
          <w:right w:space="0" w:sz="0" w:val="nil"/>
          <w:between w:space="0" w:sz="0" w:val="nil"/>
        </w:pBdr>
        <w:shd w:fill="auto" w:val="clear"/>
        <w:spacing w:after="0" w:before="0" w:lineRule="auto"/>
        <w:ind w:left="360" w:firstLine="0"/>
        <w:contextualSpacing w:val="0"/>
        <w:rPr>
          <w:rFonts w:ascii="Calibri" w:cs="Calibri" w:eastAsia="Calibri" w:hAnsi="Calibri"/>
          <w:b w:val="0"/>
          <w:sz w:val="22"/>
          <w:szCs w:val="22"/>
        </w:rPr>
      </w:pPr>
      <w:r w:rsidDel="00000000" w:rsidR="00000000" w:rsidRPr="00000000">
        <w:rPr>
          <w:rFonts w:ascii="Calibri" w:cs="Calibri" w:eastAsia="Calibri" w:hAnsi="Calibri"/>
          <w:sz w:val="22"/>
          <w:szCs w:val="22"/>
          <w:rtl w:val="0"/>
        </w:rPr>
        <w:t xml:space="preserve">(3) Firm: </w:t>
      </w:r>
      <w:r w:rsidDel="00000000" w:rsidR="00000000" w:rsidRPr="00000000">
        <w:rPr>
          <w:rFonts w:ascii="Calibri" w:cs="Calibri" w:eastAsia="Calibri" w:hAnsi="Calibri"/>
          <w:b w:val="0"/>
          <w:sz w:val="22"/>
          <w:szCs w:val="22"/>
          <w:rtl w:val="0"/>
        </w:rPr>
        <w:t xml:space="preserve">Accountants working in public accounting firms have an ethical obligation to perform their work with due diligence, and to only document and record work that has actually been completed. Documenting audit procedures that have not been completed, known as "ghost-ticking," is ethically wrong and may place an accountant or the accounting firm at risk. In addition, some auditors may feel pressured to meet time budgets by recording fewer hours than they actually worked. This phenomenon, called "eating time," is prohibited by nearly every major accounting firm. Accountants should recall that this practice is tantamount to falsifying records and is ethically questionable, at best.</w:t>
      </w:r>
    </w:p>
    <w:p w:rsidR="00000000" w:rsidDel="00000000" w:rsidP="00000000" w:rsidRDefault="00000000" w:rsidRPr="00000000" w14:paraId="0000001A">
      <w:pPr>
        <w:pStyle w:val="Heading2"/>
        <w:pBdr>
          <w:top w:space="0" w:sz="0" w:val="nil"/>
          <w:left w:space="0" w:sz="0" w:val="nil"/>
          <w:bottom w:space="0" w:sz="0" w:val="nil"/>
          <w:right w:space="0" w:sz="0" w:val="nil"/>
          <w:between w:space="0" w:sz="0" w:val="nil"/>
        </w:pBdr>
        <w:shd w:fill="auto" w:val="clear"/>
        <w:spacing w:after="0" w:before="0" w:lineRule="auto"/>
        <w:ind w:left="360" w:firstLine="0"/>
        <w:contextualSpacing w:val="0"/>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B">
      <w:pPr>
        <w:pStyle w:val="Heading2"/>
        <w:pBdr>
          <w:top w:space="0" w:sz="0" w:val="nil"/>
          <w:left w:space="0" w:sz="0" w:val="nil"/>
          <w:bottom w:space="0" w:sz="0" w:val="nil"/>
          <w:right w:space="0" w:sz="0" w:val="nil"/>
          <w:between w:space="0" w:sz="0" w:val="nil"/>
        </w:pBdr>
        <w:shd w:fill="auto" w:val="clear"/>
        <w:spacing w:after="0" w:before="0" w:lineRule="auto"/>
        <w:ind w:left="360" w:firstLine="0"/>
        <w:contextualSpacing w:val="0"/>
        <w:rPr>
          <w:rFonts w:ascii="Calibri" w:cs="Calibri" w:eastAsia="Calibri" w:hAnsi="Calibri"/>
          <w:b w:val="0"/>
          <w:sz w:val="22"/>
          <w:szCs w:val="22"/>
        </w:rPr>
      </w:pPr>
      <w:r w:rsidDel="00000000" w:rsidR="00000000" w:rsidRPr="00000000">
        <w:rPr>
          <w:rFonts w:ascii="Calibri" w:cs="Calibri" w:eastAsia="Calibri" w:hAnsi="Calibri"/>
          <w:sz w:val="22"/>
          <w:szCs w:val="22"/>
          <w:rtl w:val="0"/>
        </w:rPr>
        <w:t xml:space="preserve">(4) Company: </w:t>
      </w:r>
      <w:r w:rsidDel="00000000" w:rsidR="00000000" w:rsidRPr="00000000">
        <w:rPr>
          <w:rFonts w:ascii="Calibri" w:cs="Calibri" w:eastAsia="Calibri" w:hAnsi="Calibri"/>
          <w:b w:val="0"/>
          <w:sz w:val="22"/>
          <w:szCs w:val="22"/>
          <w:rtl w:val="0"/>
        </w:rPr>
        <w:t xml:space="preserve">Accountants working in businesses are often subject to information that the rest of the company is not privy to. For example, payroll accountants may have information about salaries in different departments, revenue accountants may learn of new products before others, and cost accountants may have inside information about profit margins. In some cases, accountants are some of the first to know about potential layoffs. Accountants should remember that they are bound by both their own ethics and professional standards to not disclose this information to anyone. This responsibility extends to disclosure to individuals within the company as well.</w:t>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276" w:lineRule="auto"/>
      <w:contextualSpacing w:val="0"/>
    </w:pPr>
    <w:rPr>
      <w:rFonts w:ascii="Cambria" w:cs="Cambria" w:eastAsia="Cambria" w:hAnsi="Cambria"/>
      <w:b w:val="1"/>
      <w:color w:val="366091"/>
      <w:sz w:val="28"/>
      <w:szCs w:val="28"/>
    </w:rPr>
  </w:style>
  <w:style w:type="paragraph" w:styleId="Heading2">
    <w:name w:val="heading 2"/>
    <w:basedOn w:val="Normal"/>
    <w:next w:val="Normal"/>
    <w:pPr>
      <w:keepNext w:val="1"/>
      <w:keepLines w:val="1"/>
      <w:spacing w:after="100" w:before="100" w:line="240" w:lineRule="auto"/>
      <w:contextualSpacing w:val="0"/>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