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3.3 Write - Mrs. Pratchett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By:</w:t>
      </w:r>
    </w:p>
    <w:p w:rsidR="00000000" w:rsidDel="00000000" w:rsidP="00000000" w:rsidRDefault="00000000" w:rsidRPr="00000000" w14:paraId="00000003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Dahl says earlier in the chapter that Mrs. Pratchett was “a horror” (24).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 you agree or disagree? Describe two or three details from the passage to develop your claim about Mrs. Pratchett.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4"/>
                <w:szCs w:val="24"/>
              </w:rPr>
            </w:pPr>
            <w:hyperlink r:id="rId6">
              <w:r w:rsidDel="00000000" w:rsidR="00000000" w:rsidRPr="00000000">
                <w:rPr>
                  <w:b w:val="1"/>
                  <w:color w:val="1155cc"/>
                  <w:sz w:val="24"/>
                  <w:szCs w:val="24"/>
                  <w:u w:val="single"/>
                  <w:rtl w:val="0"/>
                </w:rPr>
                <w:t xml:space="preserve">Mentor Text: The bicycle and the sweet-shop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zXR-YXgBoGPYi1ARNCXjeDN36NSlHhsrC_aacbNSzuc/edit?usp=sharing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